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50" w:rsidRPr="006B2550" w:rsidRDefault="00FF1BE3" w:rsidP="006B255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6B2550">
        <w:rPr>
          <w:rFonts w:ascii="Times New Roman" w:hAnsi="Times New Roman"/>
          <w:b/>
          <w:sz w:val="26"/>
          <w:szCs w:val="26"/>
        </w:rPr>
        <w:t xml:space="preserve">Інформація про діяльність Рівненського обласного відділення Фонду </w:t>
      </w:r>
    </w:p>
    <w:p w:rsidR="00FF1BE3" w:rsidRPr="006B2550" w:rsidRDefault="00FF1BE3" w:rsidP="006B255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B2550">
        <w:rPr>
          <w:rFonts w:ascii="Times New Roman" w:hAnsi="Times New Roman"/>
          <w:b/>
          <w:sz w:val="26"/>
          <w:szCs w:val="26"/>
        </w:rPr>
        <w:t>за І півріччя 2022 року.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Рівненське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Основними завданнями відділення Фонду є:</w:t>
      </w:r>
    </w:p>
    <w:p w:rsidR="00FF1BE3" w:rsidRPr="006A2626" w:rsidRDefault="00FF1BE3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:rsidR="00FF1BE3" w:rsidRPr="006A2626" w:rsidRDefault="00FF1BE3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hAnsi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І півріччі 2022 році 1906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осіб з інв</w:t>
      </w:r>
      <w:r>
        <w:rPr>
          <w:rFonts w:ascii="Times New Roman" w:hAnsi="Times New Roman"/>
          <w:sz w:val="24"/>
          <w:szCs w:val="24"/>
          <w:lang w:eastAsia="ru-RU"/>
        </w:rPr>
        <w:t>алідністю області отримали 4010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виробів, зокрема: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Протезно-орт</w:t>
      </w:r>
      <w:r>
        <w:rPr>
          <w:rFonts w:ascii="Times New Roman" w:hAnsi="Times New Roman"/>
          <w:sz w:val="24"/>
          <w:szCs w:val="24"/>
          <w:lang w:eastAsia="ru-RU"/>
        </w:rPr>
        <w:t>опедичні вироби 300 особи (469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виробів);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 xml:space="preserve">Протезування </w:t>
      </w:r>
      <w:r>
        <w:rPr>
          <w:rFonts w:ascii="Times New Roman" w:hAnsi="Times New Roman"/>
          <w:sz w:val="24"/>
          <w:szCs w:val="24"/>
          <w:lang w:eastAsia="ru-RU"/>
        </w:rPr>
        <w:t xml:space="preserve">молочної залози 350 осіб (1050 </w:t>
      </w:r>
      <w:r w:rsidRPr="006A2626">
        <w:rPr>
          <w:rFonts w:ascii="Times New Roman" w:hAnsi="Times New Roman"/>
          <w:sz w:val="24"/>
          <w:szCs w:val="24"/>
          <w:lang w:eastAsia="ru-RU"/>
        </w:rPr>
        <w:t>виробів);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Ор</w:t>
      </w:r>
      <w:r>
        <w:rPr>
          <w:rFonts w:ascii="Times New Roman" w:hAnsi="Times New Roman"/>
          <w:sz w:val="24"/>
          <w:szCs w:val="24"/>
          <w:lang w:eastAsia="ru-RU"/>
        </w:rPr>
        <w:t>топедичне взуття 770 осіб (2000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виробів);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 xml:space="preserve">Засоби для </w:t>
      </w:r>
      <w:r>
        <w:rPr>
          <w:rFonts w:ascii="Times New Roman" w:hAnsi="Times New Roman"/>
          <w:sz w:val="24"/>
          <w:szCs w:val="24"/>
          <w:lang w:eastAsia="ru-RU"/>
        </w:rPr>
        <w:t>пересування (крісла колісні) 174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осіб (</w:t>
      </w:r>
      <w:r>
        <w:rPr>
          <w:rFonts w:ascii="Times New Roman" w:hAnsi="Times New Roman"/>
          <w:sz w:val="24"/>
          <w:szCs w:val="24"/>
          <w:lang w:eastAsia="ru-RU"/>
        </w:rPr>
        <w:t>174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виробів);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асоби реабілітації 246 осіб (246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виробів);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Ремонт д</w:t>
      </w:r>
      <w:r>
        <w:rPr>
          <w:rFonts w:ascii="Times New Roman" w:hAnsi="Times New Roman"/>
          <w:sz w:val="24"/>
          <w:szCs w:val="24"/>
          <w:lang w:eastAsia="ru-RU"/>
        </w:rPr>
        <w:t>опоміжних засобів 23 осіб (23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виробів).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 xml:space="preserve">Спеціальні засоби для </w:t>
      </w:r>
      <w:r>
        <w:rPr>
          <w:rFonts w:ascii="Times New Roman" w:hAnsi="Times New Roman"/>
          <w:sz w:val="24"/>
          <w:szCs w:val="24"/>
          <w:lang w:eastAsia="ru-RU"/>
        </w:rPr>
        <w:t>орієнтування та спілкування 41 осіб (45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виробів);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626">
        <w:rPr>
          <w:rFonts w:ascii="Times New Roman" w:hAnsi="Times New Roman"/>
          <w:sz w:val="24"/>
          <w:szCs w:val="24"/>
          <w:lang w:eastAsia="ru-RU"/>
        </w:rPr>
        <w:t>Компенсаційні виплати за самостій</w:t>
      </w:r>
      <w:r>
        <w:rPr>
          <w:rFonts w:ascii="Times New Roman" w:hAnsi="Times New Roman"/>
          <w:sz w:val="24"/>
          <w:szCs w:val="24"/>
          <w:lang w:eastAsia="ru-RU"/>
        </w:rPr>
        <w:t>но придбані допоміжні засоби 2 осіб (3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виробів);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hAnsi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І півріччі 2022 року 27</w:t>
      </w:r>
      <w:r w:rsidRPr="006A2626">
        <w:rPr>
          <w:rFonts w:ascii="Times New Roman" w:hAnsi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:rsidR="00FF1BE3" w:rsidRPr="006A2626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hAnsi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:rsidR="00FF1BE3" w:rsidRPr="006B2550" w:rsidRDefault="00FF1BE3" w:rsidP="006A26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550">
        <w:rPr>
          <w:rFonts w:ascii="Times New Roman" w:hAnsi="Times New Roman"/>
          <w:sz w:val="24"/>
          <w:szCs w:val="24"/>
          <w:lang w:eastAsia="ru-RU"/>
        </w:rPr>
        <w:t xml:space="preserve">У І півріччі 2022 року здійснювалася </w:t>
      </w:r>
      <w:r w:rsidRPr="006B2550">
        <w:rPr>
          <w:rFonts w:ascii="Times New Roman" w:hAnsi="Times New Roman"/>
          <w:noProof/>
          <w:sz w:val="24"/>
          <w:szCs w:val="24"/>
          <w:lang w:eastAsia="ru-RU"/>
        </w:rPr>
        <w:t>співпраця з підприємствами</w:t>
      </w:r>
      <w:r w:rsidRPr="006B2550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 w:rsidRPr="006B2550">
        <w:rPr>
          <w:rFonts w:ascii="Times New Roman" w:hAnsi="Times New Roman"/>
          <w:noProof/>
          <w:sz w:val="24"/>
          <w:szCs w:val="24"/>
          <w:lang w:eastAsia="ru-RU"/>
        </w:rPr>
        <w:t xml:space="preserve">– </w:t>
      </w:r>
      <w:r w:rsidRPr="006B25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2546, в т.ч. 968 бюджетних установ і організацій, які використовують найману працю від 8 і більше осіб. </w:t>
      </w:r>
      <w:r w:rsidRPr="006B2550">
        <w:rPr>
          <w:rFonts w:ascii="Times New Roman" w:hAnsi="Times New Roman"/>
          <w:noProof/>
          <w:sz w:val="24"/>
          <w:szCs w:val="24"/>
          <w:lang w:eastAsia="ru-RU"/>
        </w:rPr>
        <w:t>Працевлаштовано 7</w:t>
      </w:r>
      <w:r w:rsidR="006B2550" w:rsidRPr="006B255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6B2550">
        <w:rPr>
          <w:rFonts w:ascii="Times New Roman" w:hAnsi="Times New Roman"/>
          <w:noProof/>
          <w:sz w:val="24"/>
          <w:szCs w:val="24"/>
          <w:lang w:eastAsia="ru-RU"/>
        </w:rPr>
        <w:t>986 осіб</w:t>
      </w:r>
      <w:r w:rsidRPr="006B2550">
        <w:rPr>
          <w:rFonts w:ascii="Times New Roman" w:hAnsi="Times New Roman"/>
          <w:sz w:val="24"/>
          <w:szCs w:val="24"/>
        </w:rPr>
        <w:t xml:space="preserve"> з інвалідністю.</w:t>
      </w:r>
    </w:p>
    <w:p w:rsidR="00FF1BE3" w:rsidRPr="006B2550" w:rsidRDefault="00FF1BE3" w:rsidP="006A2626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550">
        <w:rPr>
          <w:rFonts w:ascii="Times New Roman" w:hAnsi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:rsidR="00FF1BE3" w:rsidRPr="006B2550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550">
        <w:rPr>
          <w:rFonts w:ascii="Times New Roman" w:hAnsi="Times New Roman"/>
          <w:sz w:val="24"/>
          <w:szCs w:val="24"/>
          <w:lang w:eastAsia="ru-RU"/>
        </w:rPr>
        <w:t>У І півріччі 2022 року 21 дітей з інвалідністю пройшли реабілітацію у центрах реабілітації України.</w:t>
      </w:r>
    </w:p>
    <w:p w:rsidR="00FF1BE3" w:rsidRPr="006B2550" w:rsidRDefault="00FF1BE3" w:rsidP="006A2626">
      <w:pPr>
        <w:spacing w:after="0" w:line="240" w:lineRule="auto"/>
        <w:ind w:right="-142"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B2550">
        <w:rPr>
          <w:rFonts w:ascii="Times New Roman" w:hAnsi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6B255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F1BE3" w:rsidRPr="006B2550" w:rsidRDefault="00FF1BE3" w:rsidP="006A2626">
      <w:pPr>
        <w:spacing w:after="0" w:line="240" w:lineRule="auto"/>
        <w:ind w:right="-142" w:firstLine="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6B2550">
        <w:rPr>
          <w:rFonts w:ascii="Times New Roman" w:hAnsi="Times New Roman"/>
          <w:noProof/>
          <w:sz w:val="24"/>
          <w:szCs w:val="24"/>
          <w:lang w:eastAsia="ru-RU"/>
        </w:rPr>
        <w:t>Інформування осіб з інвалідністю здійснювалось наживо, в т.ч. розміщено 3 публікацій в засобах масової інформації, у тому числі публікації на веб-порталі Фонду та у соціальних мережах</w:t>
      </w:r>
      <w:r w:rsidRPr="006B2550">
        <w:rPr>
          <w:rFonts w:ascii="Times New Roman" w:hAnsi="Times New Roman"/>
          <w:i/>
          <w:noProof/>
          <w:sz w:val="24"/>
          <w:szCs w:val="24"/>
          <w:lang w:eastAsia="ru-RU"/>
        </w:rPr>
        <w:t>.</w:t>
      </w:r>
    </w:p>
    <w:p w:rsidR="00FF1BE3" w:rsidRPr="006B2550" w:rsidRDefault="00FF1BE3" w:rsidP="006A2626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B2550">
        <w:rPr>
          <w:rFonts w:ascii="Times New Roman" w:hAnsi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:rsidR="00FF1BE3" w:rsidRPr="006B2550" w:rsidRDefault="00FF1BE3" w:rsidP="00DC2507">
      <w:pPr>
        <w:spacing w:after="0" w:line="240" w:lineRule="auto"/>
        <w:ind w:right="-142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B2550">
        <w:rPr>
          <w:rFonts w:ascii="Times New Roman" w:hAnsi="Times New Roman"/>
          <w:noProof/>
          <w:sz w:val="24"/>
          <w:szCs w:val="24"/>
          <w:lang w:eastAsia="ru-RU"/>
        </w:rPr>
        <w:t>У І півріччі 2022 року здійснювалась співпраця з 12 громадськими об`єднаннями осіб з інвалідністю</w:t>
      </w:r>
      <w:r w:rsidRPr="006B2550">
        <w:rPr>
          <w:rFonts w:ascii="Times New Roman" w:hAnsi="Times New Roman"/>
          <w:i/>
          <w:noProof/>
          <w:sz w:val="24"/>
          <w:szCs w:val="24"/>
          <w:lang w:eastAsia="ru-RU"/>
        </w:rPr>
        <w:t>.</w:t>
      </w:r>
    </w:p>
    <w:sectPr w:rsidR="00FF1BE3" w:rsidRPr="006B2550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EE" w:rsidRDefault="006869EE" w:rsidP="00331D92">
      <w:pPr>
        <w:spacing w:after="0" w:line="240" w:lineRule="auto"/>
      </w:pPr>
      <w:r>
        <w:separator/>
      </w:r>
    </w:p>
  </w:endnote>
  <w:endnote w:type="continuationSeparator" w:id="0">
    <w:p w:rsidR="006869EE" w:rsidRDefault="006869EE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EE" w:rsidRDefault="006869EE" w:rsidP="00331D92">
      <w:pPr>
        <w:spacing w:after="0" w:line="240" w:lineRule="auto"/>
      </w:pPr>
      <w:r>
        <w:separator/>
      </w:r>
    </w:p>
  </w:footnote>
  <w:footnote w:type="continuationSeparator" w:id="0">
    <w:p w:rsidR="006869EE" w:rsidRDefault="006869EE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3" w:rsidRDefault="00FF1BE3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104859"/>
    <w:rsid w:val="001201E3"/>
    <w:rsid w:val="001534B8"/>
    <w:rsid w:val="00187DBC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92B66"/>
    <w:rsid w:val="003B35BB"/>
    <w:rsid w:val="003C3B06"/>
    <w:rsid w:val="003D0111"/>
    <w:rsid w:val="003E6E50"/>
    <w:rsid w:val="003F18CD"/>
    <w:rsid w:val="00426137"/>
    <w:rsid w:val="0046641E"/>
    <w:rsid w:val="00480272"/>
    <w:rsid w:val="00503920"/>
    <w:rsid w:val="00535B57"/>
    <w:rsid w:val="00547576"/>
    <w:rsid w:val="00596CF6"/>
    <w:rsid w:val="005B106B"/>
    <w:rsid w:val="0060407C"/>
    <w:rsid w:val="006747CD"/>
    <w:rsid w:val="006869EE"/>
    <w:rsid w:val="006A2626"/>
    <w:rsid w:val="006B2550"/>
    <w:rsid w:val="006F3D8E"/>
    <w:rsid w:val="00726A92"/>
    <w:rsid w:val="007607C4"/>
    <w:rsid w:val="00784F94"/>
    <w:rsid w:val="00797F64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02FB5"/>
    <w:rsid w:val="00911A64"/>
    <w:rsid w:val="00914C05"/>
    <w:rsid w:val="009813F2"/>
    <w:rsid w:val="009A3D8D"/>
    <w:rsid w:val="009B4FBE"/>
    <w:rsid w:val="009F0C5F"/>
    <w:rsid w:val="009F29DD"/>
    <w:rsid w:val="00A1539E"/>
    <w:rsid w:val="00A81563"/>
    <w:rsid w:val="00B11D14"/>
    <w:rsid w:val="00B14259"/>
    <w:rsid w:val="00B25077"/>
    <w:rsid w:val="00B43742"/>
    <w:rsid w:val="00B82D54"/>
    <w:rsid w:val="00B90855"/>
    <w:rsid w:val="00BB0842"/>
    <w:rsid w:val="00BB181C"/>
    <w:rsid w:val="00BC46D8"/>
    <w:rsid w:val="00BC7F49"/>
    <w:rsid w:val="00C53FF8"/>
    <w:rsid w:val="00C54A48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E6E6A"/>
    <w:rsid w:val="00EF195B"/>
    <w:rsid w:val="00EF1E79"/>
    <w:rsid w:val="00F64D10"/>
    <w:rsid w:val="00F81E14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8240AA-48E2-4A4E-855A-C7AEFCE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08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BC46D8"/>
    <w:rPr>
      <w:rFonts w:cs="Times New Roman"/>
    </w:rPr>
  </w:style>
  <w:style w:type="paragraph" w:styleId="a7">
    <w:name w:val="header"/>
    <w:basedOn w:val="a"/>
    <w:link w:val="a8"/>
    <w:uiPriority w:val="99"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331D92"/>
    <w:rPr>
      <w:rFonts w:cs="Times New Roman"/>
    </w:rPr>
  </w:style>
  <w:style w:type="paragraph" w:styleId="a9">
    <w:name w:val="footer"/>
    <w:basedOn w:val="a"/>
    <w:link w:val="aa"/>
    <w:uiPriority w:val="99"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locked/>
    <w:rsid w:val="00331D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1489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діяльність Рівненського обласного відділення Фонду соціального захисту осіб з інвалідністю за І півріччя 2022 року</dc:title>
  <dc:subject/>
  <dc:creator>Користувач Windows</dc:creator>
  <cp:keywords/>
  <dc:description/>
  <cp:lastModifiedBy>VYancharuk</cp:lastModifiedBy>
  <cp:revision>2</cp:revision>
  <cp:lastPrinted>2022-08-11T07:44:00Z</cp:lastPrinted>
  <dcterms:created xsi:type="dcterms:W3CDTF">2022-09-23T12:56:00Z</dcterms:created>
  <dcterms:modified xsi:type="dcterms:W3CDTF">2022-09-23T12:56:00Z</dcterms:modified>
</cp:coreProperties>
</file>