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3E97" w14:textId="637AE5D0" w:rsidR="007365AA" w:rsidRPr="001C1325" w:rsidRDefault="007C1E1B"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З</w:t>
      </w:r>
      <w:r w:rsidR="007365AA" w:rsidRPr="001C1325">
        <w:rPr>
          <w:rFonts w:ascii="Times New Roman" w:eastAsia="Times New Roman" w:hAnsi="Times New Roman" w:cs="Times New Roman"/>
          <w:color w:val="000000" w:themeColor="text1"/>
          <w:sz w:val="28"/>
          <w:szCs w:val="28"/>
          <w:lang w:eastAsia="uk-UA"/>
        </w:rPr>
        <w:t>АТВЕРДЖЕНО</w:t>
      </w:r>
    </w:p>
    <w:p w14:paraId="381F60F9" w14:textId="77777777" w:rsidR="00CE0C92" w:rsidRPr="001C1325" w:rsidRDefault="007365AA"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Н</w:t>
      </w:r>
      <w:r w:rsidR="00A10460" w:rsidRPr="001C1325">
        <w:rPr>
          <w:rFonts w:ascii="Times New Roman" w:eastAsia="Times New Roman" w:hAnsi="Times New Roman" w:cs="Times New Roman"/>
          <w:color w:val="000000" w:themeColor="text1"/>
          <w:sz w:val="28"/>
          <w:szCs w:val="28"/>
          <w:lang w:eastAsia="uk-UA"/>
        </w:rPr>
        <w:t>аказ</w:t>
      </w:r>
      <w:r w:rsidR="00EA2F74" w:rsidRPr="001C1325">
        <w:rPr>
          <w:rFonts w:ascii="Times New Roman" w:eastAsia="Times New Roman" w:hAnsi="Times New Roman" w:cs="Times New Roman"/>
          <w:color w:val="000000" w:themeColor="text1"/>
          <w:sz w:val="28"/>
          <w:szCs w:val="28"/>
          <w:lang w:eastAsia="uk-UA"/>
        </w:rPr>
        <w:t xml:space="preserve"> Фонду соціальног</w:t>
      </w:r>
      <w:r w:rsidR="00B07033" w:rsidRPr="001C1325">
        <w:rPr>
          <w:rFonts w:ascii="Times New Roman" w:eastAsia="Times New Roman" w:hAnsi="Times New Roman" w:cs="Times New Roman"/>
          <w:color w:val="000000" w:themeColor="text1"/>
          <w:sz w:val="28"/>
          <w:szCs w:val="28"/>
          <w:lang w:eastAsia="uk-UA"/>
        </w:rPr>
        <w:t xml:space="preserve">о </w:t>
      </w:r>
      <w:r w:rsidR="0054296E" w:rsidRPr="001C1325">
        <w:rPr>
          <w:rFonts w:ascii="Times New Roman" w:eastAsia="Times New Roman" w:hAnsi="Times New Roman" w:cs="Times New Roman"/>
          <w:color w:val="000000" w:themeColor="text1"/>
          <w:sz w:val="28"/>
          <w:szCs w:val="28"/>
          <w:lang w:eastAsia="uk-UA"/>
        </w:rPr>
        <w:t xml:space="preserve">захисту </w:t>
      </w:r>
      <w:r w:rsidR="00CE0C92" w:rsidRPr="001C1325">
        <w:rPr>
          <w:rFonts w:ascii="Times New Roman" w:eastAsia="Times New Roman" w:hAnsi="Times New Roman" w:cs="Times New Roman"/>
          <w:color w:val="000000" w:themeColor="text1"/>
          <w:sz w:val="28"/>
          <w:szCs w:val="28"/>
          <w:lang w:eastAsia="uk-UA"/>
        </w:rPr>
        <w:t>осіб з інвалідністю</w:t>
      </w:r>
    </w:p>
    <w:p w14:paraId="436D05F1" w14:textId="5DAAF207" w:rsidR="00EA2F74" w:rsidRPr="001C1325" w:rsidRDefault="0054296E"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val="ru-RU" w:eastAsia="uk-UA"/>
        </w:rPr>
      </w:pPr>
      <w:r w:rsidRPr="001C1325">
        <w:rPr>
          <w:rFonts w:ascii="Times New Roman" w:eastAsia="Times New Roman" w:hAnsi="Times New Roman" w:cs="Times New Roman"/>
          <w:color w:val="000000" w:themeColor="text1"/>
          <w:sz w:val="28"/>
          <w:szCs w:val="28"/>
          <w:lang w:eastAsia="uk-UA"/>
        </w:rPr>
        <w:t>від</w:t>
      </w:r>
      <w:r w:rsidR="001A02FB" w:rsidRPr="001C1325">
        <w:rPr>
          <w:rFonts w:ascii="Times New Roman" w:eastAsia="Times New Roman" w:hAnsi="Times New Roman" w:cs="Times New Roman"/>
          <w:color w:val="000000" w:themeColor="text1"/>
          <w:sz w:val="28"/>
          <w:szCs w:val="28"/>
          <w:lang w:eastAsia="uk-UA"/>
        </w:rPr>
        <w:t xml:space="preserve"> </w:t>
      </w:r>
      <w:r w:rsidR="00F46902">
        <w:rPr>
          <w:rFonts w:ascii="Times New Roman" w:eastAsia="Times New Roman" w:hAnsi="Times New Roman" w:cs="Times New Roman"/>
          <w:color w:val="000000" w:themeColor="text1"/>
          <w:sz w:val="28"/>
          <w:szCs w:val="28"/>
          <w:lang w:eastAsia="uk-UA"/>
        </w:rPr>
        <w:t xml:space="preserve"> </w:t>
      </w:r>
      <w:r w:rsidR="007743E1">
        <w:rPr>
          <w:rFonts w:ascii="Times New Roman" w:eastAsia="Times New Roman" w:hAnsi="Times New Roman" w:cs="Times New Roman"/>
          <w:color w:val="000000" w:themeColor="text1"/>
          <w:sz w:val="28"/>
          <w:szCs w:val="28"/>
          <w:lang w:val="en-US" w:eastAsia="uk-UA"/>
        </w:rPr>
        <w:t>20</w:t>
      </w:r>
      <w:r w:rsidR="004D3383">
        <w:rPr>
          <w:rFonts w:ascii="Times New Roman" w:eastAsia="Times New Roman" w:hAnsi="Times New Roman" w:cs="Times New Roman"/>
          <w:color w:val="000000" w:themeColor="text1"/>
          <w:sz w:val="28"/>
          <w:szCs w:val="28"/>
          <w:lang w:eastAsia="uk-UA"/>
        </w:rPr>
        <w:t>.10.2025</w:t>
      </w:r>
      <w:r w:rsidR="00C046C3" w:rsidRPr="001C1325">
        <w:rPr>
          <w:rFonts w:ascii="Times New Roman" w:eastAsia="Times New Roman" w:hAnsi="Times New Roman" w:cs="Times New Roman"/>
          <w:color w:val="000000" w:themeColor="text1"/>
          <w:sz w:val="28"/>
          <w:szCs w:val="28"/>
          <w:lang w:eastAsia="uk-UA"/>
        </w:rPr>
        <w:t xml:space="preserve"> </w:t>
      </w:r>
      <w:r w:rsidR="007743E1">
        <w:rPr>
          <w:rFonts w:ascii="Times New Roman" w:eastAsia="Times New Roman" w:hAnsi="Times New Roman" w:cs="Times New Roman"/>
          <w:color w:val="000000" w:themeColor="text1"/>
          <w:sz w:val="28"/>
          <w:szCs w:val="28"/>
          <w:lang w:eastAsia="uk-UA"/>
        </w:rPr>
        <w:t>№ 9</w:t>
      </w:r>
      <w:bookmarkStart w:id="0" w:name="_GoBack"/>
      <w:bookmarkEnd w:id="0"/>
    </w:p>
    <w:p w14:paraId="4889B548" w14:textId="77777777" w:rsidR="00EA2F74" w:rsidRPr="001C1325"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0BFAC3C6" w14:textId="133F84BD" w:rsidR="00F94527" w:rsidRPr="001C1325" w:rsidRDefault="00232951" w:rsidP="00F94527">
      <w:pPr>
        <w:tabs>
          <w:tab w:val="left" w:pos="426"/>
          <w:tab w:val="left" w:pos="993"/>
        </w:tabs>
        <w:suppressAutoHyphens/>
        <w:spacing w:after="0" w:line="240" w:lineRule="auto"/>
        <w:ind w:firstLine="709"/>
        <w:jc w:val="center"/>
        <w:rPr>
          <w:rFonts w:ascii="Times New Roman" w:eastAsia="Times New Roman" w:hAnsi="Times New Roman" w:cs="Times New Roman"/>
          <w:b/>
          <w:bCs/>
          <w:color w:val="000000" w:themeColor="text1"/>
          <w:sz w:val="32"/>
          <w:szCs w:val="32"/>
          <w:lang w:eastAsia="ar-SA"/>
        </w:rPr>
      </w:pPr>
      <w:r>
        <w:rPr>
          <w:rFonts w:ascii="Times New Roman" w:eastAsia="Times New Roman" w:hAnsi="Times New Roman" w:cs="Times New Roman"/>
          <w:b/>
          <w:bCs/>
          <w:color w:val="000000" w:themeColor="text1"/>
          <w:sz w:val="32"/>
          <w:szCs w:val="32"/>
          <w:lang w:eastAsia="ar-SA"/>
        </w:rPr>
        <w:t xml:space="preserve">ПОВТОРНЕ </w:t>
      </w:r>
      <w:r w:rsidR="00F94527" w:rsidRPr="001C1325">
        <w:rPr>
          <w:rFonts w:ascii="Times New Roman" w:eastAsia="Times New Roman" w:hAnsi="Times New Roman" w:cs="Times New Roman"/>
          <w:b/>
          <w:bCs/>
          <w:color w:val="000000" w:themeColor="text1"/>
          <w:sz w:val="32"/>
          <w:szCs w:val="32"/>
          <w:lang w:eastAsia="ar-SA"/>
        </w:rPr>
        <w:t>ПОВІДОМЛЕННЯ</w:t>
      </w:r>
    </w:p>
    <w:p w14:paraId="2E353D26" w14:textId="77777777" w:rsidR="00F94527" w:rsidRPr="001C1325" w:rsidRDefault="00F94527" w:rsidP="00976856">
      <w:pPr>
        <w:spacing w:after="0"/>
        <w:jc w:val="center"/>
        <w:rPr>
          <w:rFonts w:ascii="Times New Roman" w:hAnsi="Times New Roman" w:cs="Times New Roman"/>
          <w:b/>
          <w:bCs/>
          <w:color w:val="000000" w:themeColor="text1"/>
          <w:sz w:val="32"/>
          <w:szCs w:val="32"/>
          <w:shd w:val="clear" w:color="auto" w:fill="FFFFFF"/>
        </w:rPr>
      </w:pPr>
      <w:r w:rsidRPr="001C1325">
        <w:rPr>
          <w:rFonts w:ascii="Times New Roman" w:hAnsi="Times New Roman" w:cs="Times New Roman"/>
          <w:b/>
          <w:color w:val="000000" w:themeColor="text1"/>
          <w:sz w:val="32"/>
          <w:szCs w:val="32"/>
          <w:shd w:val="clear" w:color="auto" w:fill="FFFFFF"/>
        </w:rPr>
        <w:t xml:space="preserve">про приймання від уповноважених органів заяв про участь в експериментальному проекті </w:t>
      </w:r>
      <w:r w:rsidRPr="001C1325">
        <w:rPr>
          <w:rFonts w:ascii="Times New Roman" w:hAnsi="Times New Roman" w:cs="Times New Roman"/>
          <w:b/>
          <w:bCs/>
          <w:color w:val="000000" w:themeColor="text1"/>
          <w:sz w:val="32"/>
          <w:szCs w:val="32"/>
          <w:shd w:val="clear" w:color="auto" w:fill="FFFFFF"/>
        </w:rPr>
        <w:t>із закупівлі соціальної послуги з комплексного розвитку та догляду дітей з інвалідністю</w:t>
      </w:r>
    </w:p>
    <w:p w14:paraId="6825B71C" w14:textId="77777777" w:rsidR="00B71E22" w:rsidRPr="001C1325" w:rsidRDefault="00B71E22" w:rsidP="00EF4707">
      <w:pPr>
        <w:spacing w:after="0" w:line="240" w:lineRule="auto"/>
        <w:jc w:val="center"/>
        <w:rPr>
          <w:rFonts w:ascii="Times New Roman" w:eastAsia="Times New Roman" w:hAnsi="Times New Roman" w:cs="Times New Roman"/>
          <w:color w:val="000000" w:themeColor="text1"/>
          <w:sz w:val="28"/>
          <w:szCs w:val="28"/>
          <w:lang w:eastAsia="ru-RU"/>
        </w:rPr>
      </w:pPr>
    </w:p>
    <w:p w14:paraId="3E54F7DB" w14:textId="00824BC3" w:rsidR="00C046C3" w:rsidRPr="001C1325" w:rsidRDefault="00B71E22" w:rsidP="00C046C3">
      <w:pPr>
        <w:spacing w:after="0" w:line="240" w:lineRule="auto"/>
        <w:ind w:firstLine="708"/>
        <w:jc w:val="both"/>
        <w:rPr>
          <w:rFonts w:ascii="Times New Roman" w:hAnsi="Times New Roman" w:cs="Times New Roman"/>
          <w:color w:val="000000" w:themeColor="text1"/>
          <w:sz w:val="28"/>
          <w:szCs w:val="28"/>
        </w:rPr>
      </w:pPr>
      <w:r w:rsidRPr="001C1325">
        <w:rPr>
          <w:rFonts w:ascii="Times New Roman" w:eastAsia="Times New Roman" w:hAnsi="Times New Roman" w:cs="Times New Roman"/>
          <w:color w:val="000000" w:themeColor="text1"/>
          <w:sz w:val="28"/>
          <w:szCs w:val="28"/>
          <w:lang w:eastAsia="ru-RU"/>
        </w:rPr>
        <w:t>Постановою К</w:t>
      </w:r>
      <w:r w:rsidR="007A10D7" w:rsidRPr="001C1325">
        <w:rPr>
          <w:rFonts w:ascii="Times New Roman" w:eastAsia="Times New Roman" w:hAnsi="Times New Roman" w:cs="Times New Roman"/>
          <w:color w:val="000000" w:themeColor="text1"/>
          <w:sz w:val="28"/>
          <w:szCs w:val="28"/>
          <w:lang w:eastAsia="ru-RU"/>
        </w:rPr>
        <w:t xml:space="preserve">абінету Міністрів </w:t>
      </w:r>
      <w:r w:rsidRPr="001C1325">
        <w:rPr>
          <w:rFonts w:ascii="Times New Roman" w:eastAsia="Times New Roman" w:hAnsi="Times New Roman" w:cs="Times New Roman"/>
          <w:color w:val="000000" w:themeColor="text1"/>
          <w:sz w:val="28"/>
          <w:szCs w:val="28"/>
          <w:lang w:eastAsia="ru-RU"/>
        </w:rPr>
        <w:t>У</w:t>
      </w:r>
      <w:r w:rsidR="007A10D7" w:rsidRPr="001C1325">
        <w:rPr>
          <w:rFonts w:ascii="Times New Roman" w:eastAsia="Times New Roman" w:hAnsi="Times New Roman" w:cs="Times New Roman"/>
          <w:color w:val="000000" w:themeColor="text1"/>
          <w:sz w:val="28"/>
          <w:szCs w:val="28"/>
          <w:lang w:eastAsia="ru-RU"/>
        </w:rPr>
        <w:t>країни</w:t>
      </w:r>
      <w:r w:rsidRPr="001C1325">
        <w:rPr>
          <w:rFonts w:ascii="Times New Roman" w:eastAsia="Times New Roman" w:hAnsi="Times New Roman" w:cs="Times New Roman"/>
          <w:color w:val="000000" w:themeColor="text1"/>
          <w:sz w:val="28"/>
          <w:szCs w:val="28"/>
          <w:lang w:eastAsia="ru-RU"/>
        </w:rPr>
        <w:t xml:space="preserve"> </w:t>
      </w:r>
      <w:r w:rsidR="00F94527" w:rsidRPr="001C1325">
        <w:rPr>
          <w:rFonts w:ascii="Times New Roman" w:eastAsia="Times New Roman" w:hAnsi="Times New Roman" w:cs="Times New Roman"/>
          <w:color w:val="000000" w:themeColor="text1"/>
          <w:sz w:val="28"/>
          <w:szCs w:val="28"/>
          <w:shd w:val="clear" w:color="auto" w:fill="FFFFFF"/>
          <w:lang w:eastAsia="uk-UA"/>
        </w:rPr>
        <w:t>від 25.06.2025 № 764 «</w:t>
      </w:r>
      <w:r w:rsidR="00F94527" w:rsidRPr="001C1325">
        <w:rPr>
          <w:rFonts w:ascii="Times New Roman" w:hAnsi="Times New Roman" w:cs="Times New Roman"/>
          <w:bCs/>
          <w:color w:val="000000" w:themeColor="text1"/>
          <w:sz w:val="28"/>
          <w:szCs w:val="28"/>
          <w:shd w:val="clear" w:color="auto" w:fill="FFFFFF"/>
        </w:rPr>
        <w:t>Про реалізацію експериментального проекту із закупівлі соціальної послуги з комплексного розвитку та догляду дітей з інвалідністю»</w:t>
      </w:r>
      <w:r w:rsidR="00F94527" w:rsidRPr="001C1325">
        <w:rPr>
          <w:rFonts w:ascii="Times New Roman" w:eastAsia="Times New Roman" w:hAnsi="Times New Roman" w:cs="Times New Roman"/>
          <w:color w:val="000000" w:themeColor="text1"/>
          <w:sz w:val="28"/>
          <w:szCs w:val="28"/>
          <w:shd w:val="clear" w:color="auto" w:fill="FFFFFF"/>
          <w:lang w:eastAsia="uk-UA"/>
        </w:rPr>
        <w:t xml:space="preserve"> </w:t>
      </w:r>
      <w:r w:rsidR="00C046C3" w:rsidRPr="001C1325">
        <w:rPr>
          <w:rFonts w:ascii="Times New Roman" w:eastAsia="Times New Roman" w:hAnsi="Times New Roman" w:cs="Times New Roman"/>
          <w:color w:val="000000" w:themeColor="text1"/>
          <w:sz w:val="28"/>
          <w:szCs w:val="28"/>
          <w:lang w:eastAsia="ru-RU"/>
        </w:rPr>
        <w:t>(</w:t>
      </w:r>
      <w:r w:rsidRPr="001C1325">
        <w:rPr>
          <w:rFonts w:ascii="Times New Roman" w:eastAsia="Times New Roman" w:hAnsi="Times New Roman" w:cs="Times New Roman"/>
          <w:color w:val="000000" w:themeColor="text1"/>
          <w:sz w:val="28"/>
          <w:szCs w:val="28"/>
          <w:lang w:eastAsia="ru-RU"/>
        </w:rPr>
        <w:t>далі - Постанова)</w:t>
      </w:r>
      <w:r w:rsidR="0035457D" w:rsidRPr="001C1325">
        <w:rPr>
          <w:rFonts w:ascii="Times New Roman" w:eastAsia="Times New Roman" w:hAnsi="Times New Roman" w:cs="Times New Roman"/>
          <w:color w:val="000000" w:themeColor="text1"/>
          <w:sz w:val="28"/>
          <w:szCs w:val="28"/>
          <w:lang w:eastAsia="ru-RU"/>
        </w:rPr>
        <w:t xml:space="preserve"> визначено</w:t>
      </w:r>
      <w:r w:rsidR="0035457D" w:rsidRPr="001C1325">
        <w:rPr>
          <w:color w:val="000000" w:themeColor="text1"/>
          <w:sz w:val="28"/>
          <w:szCs w:val="28"/>
          <w:shd w:val="clear" w:color="auto" w:fill="FFFFFF"/>
        </w:rPr>
        <w:t xml:space="preserve"> </w:t>
      </w:r>
      <w:r w:rsidR="0035457D" w:rsidRPr="001C1325">
        <w:rPr>
          <w:rFonts w:ascii="Times New Roman" w:hAnsi="Times New Roman" w:cs="Times New Roman"/>
          <w:color w:val="000000" w:themeColor="text1"/>
          <w:sz w:val="28"/>
          <w:szCs w:val="28"/>
          <w:shd w:val="clear" w:color="auto" w:fill="FFFFFF"/>
        </w:rPr>
        <w:t>Фонд соціального захисту осіб з інвалідністю (далі – Фонд) </w:t>
      </w:r>
      <w:r w:rsidR="00C046C3" w:rsidRPr="001C1325">
        <w:rPr>
          <w:rFonts w:ascii="Times New Roman" w:hAnsi="Times New Roman" w:cs="Times New Roman"/>
          <w:color w:val="000000" w:themeColor="text1"/>
          <w:sz w:val="28"/>
          <w:szCs w:val="28"/>
          <w:shd w:val="clear" w:color="auto" w:fill="FFFFFF"/>
        </w:rPr>
        <w:t xml:space="preserve"> як замовник соціальних послуг, що відповідає за визначення територіальних громад, які з власної ініціативи братимуть участь в експериментальному проекті, закупівлю соціальної послуги з комплексного розвитку та догляду дітей з інвалідністю (далі - соціальна послуга)</w:t>
      </w:r>
      <w:r w:rsidR="00A9676F" w:rsidRPr="001C1325">
        <w:rPr>
          <w:rFonts w:ascii="Times New Roman" w:hAnsi="Times New Roman" w:cs="Times New Roman"/>
          <w:color w:val="000000" w:themeColor="text1"/>
          <w:sz w:val="28"/>
          <w:szCs w:val="28"/>
          <w:shd w:val="clear" w:color="auto" w:fill="FFFFFF"/>
        </w:rPr>
        <w:t>.</w:t>
      </w:r>
      <w:r w:rsidR="00C046C3" w:rsidRPr="001C1325">
        <w:rPr>
          <w:rFonts w:ascii="Times New Roman" w:hAnsi="Times New Roman" w:cs="Times New Roman"/>
          <w:color w:val="000000" w:themeColor="text1"/>
          <w:sz w:val="28"/>
          <w:szCs w:val="28"/>
        </w:rPr>
        <w:t xml:space="preserve"> </w:t>
      </w:r>
    </w:p>
    <w:p w14:paraId="33D50675" w14:textId="03A0AB1B" w:rsidR="00F94527" w:rsidRPr="00FF0B4B" w:rsidRDefault="00FF0B4B" w:rsidP="00F9452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F0B4B">
        <w:rPr>
          <w:rFonts w:ascii="Times New Roman" w:hAnsi="Times New Roman" w:cs="Times New Roman"/>
          <w:color w:val="000000" w:themeColor="text1"/>
          <w:sz w:val="28"/>
          <w:szCs w:val="28"/>
          <w:shd w:val="clear" w:color="auto" w:fill="FFFFFF"/>
        </w:rPr>
        <w:t> Обласні, Київська міська державі (військові) адміністраці</w:t>
      </w:r>
      <w:r w:rsidR="0038467A">
        <w:rPr>
          <w:rFonts w:ascii="Times New Roman" w:hAnsi="Times New Roman" w:cs="Times New Roman"/>
          <w:color w:val="000000" w:themeColor="text1"/>
          <w:sz w:val="28"/>
          <w:szCs w:val="28"/>
          <w:shd w:val="clear" w:color="auto" w:fill="FFFFFF"/>
        </w:rPr>
        <w:t>ї</w:t>
      </w:r>
      <w:r w:rsidRPr="00FF0B4B">
        <w:rPr>
          <w:rFonts w:ascii="Times New Roman" w:hAnsi="Times New Roman" w:cs="Times New Roman"/>
          <w:color w:val="000000" w:themeColor="text1"/>
          <w:sz w:val="28"/>
          <w:szCs w:val="28"/>
          <w:shd w:val="clear" w:color="auto" w:fill="FFFFFF"/>
        </w:rPr>
        <w:t xml:space="preserve"> сприяють участі виконавчих органів</w:t>
      </w:r>
      <w:r w:rsidR="00F94527" w:rsidRPr="00FF0B4B">
        <w:rPr>
          <w:rFonts w:ascii="Times New Roman" w:hAnsi="Times New Roman" w:cs="Times New Roman"/>
          <w:color w:val="000000" w:themeColor="text1"/>
          <w:sz w:val="28"/>
          <w:szCs w:val="28"/>
          <w:shd w:val="clear" w:color="auto" w:fill="FFFFFF"/>
        </w:rPr>
        <w:t xml:space="preserve"> сільських, селищних, міських, районн</w:t>
      </w:r>
      <w:r w:rsidRPr="00FF0B4B">
        <w:rPr>
          <w:rFonts w:ascii="Times New Roman" w:hAnsi="Times New Roman" w:cs="Times New Roman"/>
          <w:color w:val="000000" w:themeColor="text1"/>
          <w:sz w:val="28"/>
          <w:szCs w:val="28"/>
          <w:shd w:val="clear" w:color="auto" w:fill="FFFFFF"/>
        </w:rPr>
        <w:t>их</w:t>
      </w:r>
      <w:r w:rsidR="00F94527" w:rsidRPr="00FF0B4B">
        <w:rPr>
          <w:rFonts w:ascii="Times New Roman" w:hAnsi="Times New Roman" w:cs="Times New Roman"/>
          <w:color w:val="000000" w:themeColor="text1"/>
          <w:sz w:val="28"/>
          <w:szCs w:val="28"/>
          <w:shd w:val="clear" w:color="auto" w:fill="FFFFFF"/>
        </w:rPr>
        <w:t xml:space="preserve"> у містах (у разі їх утворення) рад, військов</w:t>
      </w:r>
      <w:r w:rsidRPr="00FF0B4B">
        <w:rPr>
          <w:rFonts w:ascii="Times New Roman" w:hAnsi="Times New Roman" w:cs="Times New Roman"/>
          <w:color w:val="000000" w:themeColor="text1"/>
          <w:sz w:val="28"/>
          <w:szCs w:val="28"/>
          <w:shd w:val="clear" w:color="auto" w:fill="FFFFFF"/>
        </w:rPr>
        <w:t>их</w:t>
      </w:r>
      <w:r w:rsidR="00F94527" w:rsidRPr="00FF0B4B">
        <w:rPr>
          <w:rFonts w:ascii="Times New Roman" w:hAnsi="Times New Roman" w:cs="Times New Roman"/>
          <w:color w:val="000000" w:themeColor="text1"/>
          <w:sz w:val="28"/>
          <w:szCs w:val="28"/>
          <w:shd w:val="clear" w:color="auto" w:fill="FFFFFF"/>
        </w:rPr>
        <w:t xml:space="preserve"> адміністраці</w:t>
      </w:r>
      <w:r w:rsidRPr="00FF0B4B">
        <w:rPr>
          <w:rFonts w:ascii="Times New Roman" w:hAnsi="Times New Roman" w:cs="Times New Roman"/>
          <w:color w:val="000000" w:themeColor="text1"/>
          <w:sz w:val="28"/>
          <w:szCs w:val="28"/>
          <w:shd w:val="clear" w:color="auto" w:fill="FFFFFF"/>
        </w:rPr>
        <w:t>й</w:t>
      </w:r>
      <w:r w:rsidR="00F94527" w:rsidRPr="00FF0B4B">
        <w:rPr>
          <w:rFonts w:ascii="Times New Roman" w:hAnsi="Times New Roman" w:cs="Times New Roman"/>
          <w:color w:val="000000" w:themeColor="text1"/>
          <w:sz w:val="28"/>
          <w:szCs w:val="28"/>
          <w:shd w:val="clear" w:color="auto" w:fill="FFFFFF"/>
        </w:rPr>
        <w:t xml:space="preserve"> населених пунктів (у разі їх утворення), районн</w:t>
      </w:r>
      <w:r w:rsidRPr="00FF0B4B">
        <w:rPr>
          <w:rFonts w:ascii="Times New Roman" w:hAnsi="Times New Roman" w:cs="Times New Roman"/>
          <w:color w:val="000000" w:themeColor="text1"/>
          <w:sz w:val="28"/>
          <w:szCs w:val="28"/>
          <w:shd w:val="clear" w:color="auto" w:fill="FFFFFF"/>
        </w:rPr>
        <w:t>их</w:t>
      </w:r>
      <w:r w:rsidR="00F94527" w:rsidRPr="00FF0B4B">
        <w:rPr>
          <w:rFonts w:ascii="Times New Roman" w:hAnsi="Times New Roman" w:cs="Times New Roman"/>
          <w:color w:val="000000" w:themeColor="text1"/>
          <w:sz w:val="28"/>
          <w:szCs w:val="28"/>
          <w:shd w:val="clear" w:color="auto" w:fill="FFFFFF"/>
        </w:rPr>
        <w:t xml:space="preserve"> в м. Києві держадміністраці</w:t>
      </w:r>
      <w:r w:rsidRPr="00FF0B4B">
        <w:rPr>
          <w:rFonts w:ascii="Times New Roman" w:hAnsi="Times New Roman" w:cs="Times New Roman"/>
          <w:color w:val="000000" w:themeColor="text1"/>
          <w:sz w:val="28"/>
          <w:szCs w:val="28"/>
          <w:shd w:val="clear" w:color="auto" w:fill="FFFFFF"/>
        </w:rPr>
        <w:t>й</w:t>
      </w:r>
      <w:r w:rsidR="00F94527" w:rsidRPr="00FF0B4B">
        <w:rPr>
          <w:rFonts w:ascii="Times New Roman" w:hAnsi="Times New Roman" w:cs="Times New Roman"/>
          <w:color w:val="000000" w:themeColor="text1"/>
          <w:sz w:val="28"/>
          <w:szCs w:val="28"/>
          <w:shd w:val="clear" w:color="auto" w:fill="FFFFFF"/>
        </w:rPr>
        <w:t>.</w:t>
      </w:r>
      <w:r w:rsidR="002263F1" w:rsidRPr="00FF0B4B">
        <w:rPr>
          <w:rFonts w:ascii="Times New Roman" w:eastAsia="Times New Roman" w:hAnsi="Times New Roman" w:cs="Times New Roman"/>
          <w:color w:val="000000" w:themeColor="text1"/>
          <w:sz w:val="28"/>
          <w:szCs w:val="28"/>
          <w:lang w:eastAsia="ru-RU"/>
        </w:rPr>
        <w:tab/>
      </w:r>
    </w:p>
    <w:p w14:paraId="39143088" w14:textId="77777777" w:rsidR="00E733C7" w:rsidRPr="001C1325" w:rsidRDefault="00E733C7" w:rsidP="00F94527">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3AEA17CE" w14:textId="56969990" w:rsidR="00E733C7" w:rsidRPr="001C1325" w:rsidRDefault="00E733C7" w:rsidP="00F94527">
      <w:pPr>
        <w:spacing w:after="0" w:line="240" w:lineRule="auto"/>
        <w:ind w:firstLine="708"/>
        <w:jc w:val="both"/>
        <w:rPr>
          <w:rFonts w:ascii="Times New Roman" w:hAnsi="Times New Roman" w:cs="Times New Roman"/>
          <w:b/>
          <w:color w:val="000000" w:themeColor="text1"/>
          <w:sz w:val="32"/>
          <w:szCs w:val="32"/>
          <w:shd w:val="clear" w:color="auto" w:fill="FFFFFF"/>
        </w:rPr>
      </w:pPr>
      <w:r w:rsidRPr="001C1325">
        <w:rPr>
          <w:rFonts w:ascii="Times New Roman" w:hAnsi="Times New Roman" w:cs="Times New Roman"/>
          <w:b/>
          <w:color w:val="000000" w:themeColor="text1"/>
          <w:sz w:val="32"/>
          <w:szCs w:val="32"/>
          <w:shd w:val="clear" w:color="auto" w:fill="FFFFFF"/>
        </w:rPr>
        <w:t>Умови, які повинен забезпечити уповноважений орган для участі в експериментальному проекті</w:t>
      </w:r>
    </w:p>
    <w:p w14:paraId="6A8E0014" w14:textId="77777777" w:rsidR="00E733C7" w:rsidRPr="001C1325" w:rsidRDefault="00E733C7" w:rsidP="00F94527">
      <w:pPr>
        <w:spacing w:after="0" w:line="240" w:lineRule="auto"/>
        <w:ind w:firstLine="708"/>
        <w:jc w:val="both"/>
        <w:rPr>
          <w:rFonts w:ascii="Times New Roman" w:eastAsia="Times New Roman" w:hAnsi="Times New Roman" w:cs="Times New Roman"/>
          <w:b/>
          <w:color w:val="000000" w:themeColor="text1"/>
          <w:sz w:val="28"/>
          <w:szCs w:val="28"/>
          <w:lang w:eastAsia="ru-RU"/>
        </w:rPr>
      </w:pPr>
    </w:p>
    <w:p w14:paraId="09542ED6" w14:textId="19BE8A86" w:rsidR="00EC1198" w:rsidRPr="001C1325" w:rsidRDefault="00EC1198" w:rsidP="00EC1198">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lang w:eastAsia="ru-RU"/>
        </w:rPr>
        <w:t xml:space="preserve">Відповідно до пункту 15 Порядку </w:t>
      </w:r>
      <w:r w:rsidRPr="001C1325">
        <w:rPr>
          <w:bCs/>
          <w:color w:val="000000" w:themeColor="text1"/>
          <w:sz w:val="28"/>
          <w:szCs w:val="28"/>
          <w:shd w:val="clear" w:color="auto" w:fill="FFFFFF"/>
        </w:rPr>
        <w:t xml:space="preserve">реалізації експериментального проекту із закупівлі соціальної послуги з комплексного розвитку та догляду дітей з інвалідністю </w:t>
      </w:r>
      <w:r w:rsidR="00CA2F4A" w:rsidRPr="001C1325">
        <w:rPr>
          <w:bCs/>
          <w:color w:val="000000" w:themeColor="text1"/>
          <w:sz w:val="28"/>
          <w:szCs w:val="28"/>
          <w:shd w:val="clear" w:color="auto" w:fill="FFFFFF"/>
        </w:rPr>
        <w:t xml:space="preserve">затвердженого Постановою </w:t>
      </w:r>
      <w:r w:rsidRPr="001C1325">
        <w:rPr>
          <w:bCs/>
          <w:color w:val="000000" w:themeColor="text1"/>
          <w:sz w:val="28"/>
          <w:szCs w:val="28"/>
          <w:shd w:val="clear" w:color="auto" w:fill="FFFFFF"/>
        </w:rPr>
        <w:t xml:space="preserve">(далі – Порядок) </w:t>
      </w:r>
      <w:r w:rsidRPr="001C1325">
        <w:rPr>
          <w:color w:val="000000" w:themeColor="text1"/>
          <w:sz w:val="28"/>
          <w:szCs w:val="28"/>
          <w:lang w:eastAsia="ru-RU"/>
        </w:rPr>
        <w:t>д</w:t>
      </w:r>
      <w:r w:rsidRPr="001C1325">
        <w:rPr>
          <w:color w:val="000000" w:themeColor="text1"/>
          <w:sz w:val="28"/>
          <w:szCs w:val="28"/>
        </w:rPr>
        <w:t>ля участі в експериментальному проекті уповноважені органи забезпечують:</w:t>
      </w:r>
    </w:p>
    <w:p w14:paraId="7D957DC3" w14:textId="7DAFA3DF"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наявність та належне облаштування приміщень (у разі потреби) для надання соціальної послуги відповідно до вимог, визначених </w:t>
      </w:r>
      <w:hyperlink r:id="rId6" w:anchor="n118" w:history="1">
        <w:r w:rsidRPr="001C1325">
          <w:rPr>
            <w:rFonts w:ascii="Times New Roman" w:eastAsia="Times New Roman" w:hAnsi="Times New Roman" w:cs="Times New Roman"/>
            <w:color w:val="000000" w:themeColor="text1"/>
            <w:sz w:val="28"/>
            <w:szCs w:val="28"/>
            <w:lang w:eastAsia="uk-UA"/>
          </w:rPr>
          <w:t>пунктами 13</w:t>
        </w:r>
      </w:hyperlink>
      <w:r w:rsidRPr="001C1325">
        <w:rPr>
          <w:rFonts w:ascii="Times New Roman" w:eastAsia="Times New Roman" w:hAnsi="Times New Roman" w:cs="Times New Roman"/>
          <w:color w:val="000000" w:themeColor="text1"/>
          <w:sz w:val="28"/>
          <w:szCs w:val="28"/>
          <w:lang w:eastAsia="uk-UA"/>
        </w:rPr>
        <w:t> та </w:t>
      </w:r>
      <w:hyperlink r:id="rId7" w:anchor="n119" w:history="1">
        <w:r w:rsidRPr="001C1325">
          <w:rPr>
            <w:rFonts w:ascii="Times New Roman" w:eastAsia="Times New Roman" w:hAnsi="Times New Roman" w:cs="Times New Roman"/>
            <w:color w:val="000000" w:themeColor="text1"/>
            <w:sz w:val="28"/>
            <w:szCs w:val="28"/>
            <w:lang w:eastAsia="uk-UA"/>
          </w:rPr>
          <w:t>14</w:t>
        </w:r>
      </w:hyperlink>
      <w:r w:rsidRPr="001C1325">
        <w:rPr>
          <w:rFonts w:ascii="Times New Roman" w:eastAsia="Times New Roman" w:hAnsi="Times New Roman" w:cs="Times New Roman"/>
          <w:color w:val="000000" w:themeColor="text1"/>
          <w:sz w:val="28"/>
          <w:szCs w:val="28"/>
          <w:lang w:eastAsia="uk-UA"/>
        </w:rPr>
        <w:t>  Порядку, в тому числі шляхом добровільної участі відповідної обласної, Київської міської держадміністрації (військової адміністрації), юридичних осіб незалежно від форми власності, іноземних неурядових організацій, міжнародних організацій, фізичних осіб - підприємців, а також фізичних осіб відповідно до законодавства;</w:t>
      </w:r>
    </w:p>
    <w:p w14:paraId="6B06A09E" w14:textId="022B8FF2"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залучення надавачів, що відповідають критеріям, визначеним у</w:t>
      </w:r>
      <w:r w:rsidR="00907211">
        <w:rPr>
          <w:rFonts w:ascii="Times New Roman" w:eastAsia="Times New Roman" w:hAnsi="Times New Roman" w:cs="Times New Roman"/>
          <w:color w:val="000000" w:themeColor="text1"/>
          <w:sz w:val="28"/>
          <w:szCs w:val="28"/>
          <w:lang w:eastAsia="uk-UA"/>
        </w:rPr>
        <w:br/>
      </w:r>
      <w:r w:rsidRPr="001C1325">
        <w:rPr>
          <w:rFonts w:ascii="Times New Roman" w:eastAsia="Times New Roman" w:hAnsi="Times New Roman" w:cs="Times New Roman"/>
          <w:color w:val="000000" w:themeColor="text1"/>
          <w:sz w:val="28"/>
          <w:szCs w:val="28"/>
          <w:lang w:eastAsia="uk-UA"/>
        </w:rPr>
        <w:t> </w:t>
      </w:r>
      <w:hyperlink r:id="rId8" w:anchor="n96" w:history="1">
        <w:r w:rsidRPr="001C1325">
          <w:rPr>
            <w:rFonts w:ascii="Times New Roman" w:eastAsia="Times New Roman" w:hAnsi="Times New Roman" w:cs="Times New Roman"/>
            <w:color w:val="000000" w:themeColor="text1"/>
            <w:sz w:val="28"/>
            <w:szCs w:val="28"/>
            <w:lang w:eastAsia="uk-UA"/>
          </w:rPr>
          <w:t>пункті 9</w:t>
        </w:r>
      </w:hyperlink>
      <w:r w:rsidRPr="001C1325">
        <w:rPr>
          <w:rFonts w:ascii="Times New Roman" w:eastAsia="Times New Roman" w:hAnsi="Times New Roman" w:cs="Times New Roman"/>
          <w:color w:val="000000" w:themeColor="text1"/>
          <w:sz w:val="28"/>
          <w:szCs w:val="28"/>
          <w:lang w:eastAsia="uk-UA"/>
        </w:rPr>
        <w:t> Порядку, для надання соціальної послуги в рамках реалізації експериментального проекту;</w:t>
      </w:r>
    </w:p>
    <w:p w14:paraId="784CB41F" w14:textId="693E30D8"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залучення закладів освіти до участі в експериментальному проекті в частині підтримки отримувача в освітньому процесі з метою забезпечення його права на освіту;</w:t>
      </w:r>
    </w:p>
    <w:p w14:paraId="31A70AAA" w14:textId="0F330CAE"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lastRenderedPageBreak/>
        <w:t xml:space="preserve">- наявність/залучення спеціально обладнаного транспорту для підвезення отримувачів, які належать до </w:t>
      </w:r>
      <w:proofErr w:type="spellStart"/>
      <w:r w:rsidRPr="001C1325">
        <w:rPr>
          <w:rFonts w:ascii="Times New Roman" w:eastAsia="Times New Roman" w:hAnsi="Times New Roman" w:cs="Times New Roman"/>
          <w:color w:val="000000" w:themeColor="text1"/>
          <w:sz w:val="28"/>
          <w:szCs w:val="28"/>
          <w:lang w:eastAsia="uk-UA"/>
        </w:rPr>
        <w:t>маломобільних</w:t>
      </w:r>
      <w:proofErr w:type="spellEnd"/>
      <w:r w:rsidRPr="001C1325">
        <w:rPr>
          <w:rFonts w:ascii="Times New Roman" w:eastAsia="Times New Roman" w:hAnsi="Times New Roman" w:cs="Times New Roman"/>
          <w:color w:val="000000" w:themeColor="text1"/>
          <w:sz w:val="28"/>
          <w:szCs w:val="28"/>
          <w:lang w:eastAsia="uk-UA"/>
        </w:rPr>
        <w:t xml:space="preserve"> груп населення, до місця надання соціальної послуги та у зворотному напрямку (до місця проживання) (далі - транспортна послуга);</w:t>
      </w:r>
    </w:p>
    <w:p w14:paraId="7050E9E8" w14:textId="4E85B51B"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визначення потреб територіальної громади у соціальній послузі та виявлення потенційних отримувачів у територіальній громаді, інформування територіальної громади про соціальну послугу;</w:t>
      </w:r>
    </w:p>
    <w:p w14:paraId="6B2A546D" w14:textId="5C97EC51"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визначення соціального менеджера/уповноваженої особи, який/яка забезпечуватиме підтримку отримувача під час звернення за соціальною послугою та під час її отримання, прийняття рішення про надання соціальної послуги, координацію діяльності всіх учасників експериментального проекту;</w:t>
      </w:r>
    </w:p>
    <w:p w14:paraId="51F5D035" w14:textId="1D0E8B68"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ефективну взаємодію всіх учасників експериментального проекту на території територіальної громади;</w:t>
      </w:r>
    </w:p>
    <w:p w14:paraId="5E416FC6" w14:textId="6BE97EDE"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проведення моніторингу та оцінки якості надання соціальної послуги.</w:t>
      </w:r>
    </w:p>
    <w:p w14:paraId="0F69D5B3" w14:textId="12D4B047"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Визначення надавача для залучення до експериментального проекту проводить уповноважений орган на умовах відкритого відбору. Про результати відбору уповноважений орган ухвалює рішення.</w:t>
      </w:r>
    </w:p>
    <w:p w14:paraId="6A37F48A" w14:textId="24F32FED"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У разі обґрунтованої потреби для участі в експериментальному проекті уповноважений орган може відібрати декілька надавачів.</w:t>
      </w:r>
    </w:p>
    <w:p w14:paraId="5FBC234C" w14:textId="77777777" w:rsidR="001C1325" w:rsidRPr="001C1325" w:rsidRDefault="001C1325" w:rsidP="001C1325">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1" w:name="n143"/>
      <w:bookmarkEnd w:id="1"/>
    </w:p>
    <w:p w14:paraId="4515C379" w14:textId="48642D82" w:rsidR="00E733C7" w:rsidRDefault="00E733C7" w:rsidP="00CA2F4A">
      <w:pPr>
        <w:shd w:val="clear" w:color="auto" w:fill="FFFFFF"/>
        <w:spacing w:after="0" w:line="240" w:lineRule="auto"/>
        <w:ind w:firstLine="450"/>
        <w:jc w:val="both"/>
        <w:rPr>
          <w:rFonts w:ascii="Times New Roman" w:hAnsi="Times New Roman" w:cs="Times New Roman"/>
          <w:b/>
          <w:color w:val="000000" w:themeColor="text1"/>
          <w:sz w:val="32"/>
          <w:szCs w:val="32"/>
          <w:shd w:val="clear" w:color="auto" w:fill="FFFFFF"/>
        </w:rPr>
      </w:pPr>
      <w:r w:rsidRPr="001C1325">
        <w:rPr>
          <w:rFonts w:ascii="Times New Roman" w:hAnsi="Times New Roman" w:cs="Times New Roman"/>
          <w:b/>
          <w:color w:val="000000" w:themeColor="text1"/>
          <w:sz w:val="32"/>
          <w:szCs w:val="32"/>
          <w:shd w:val="clear" w:color="auto" w:fill="FFFFFF"/>
        </w:rPr>
        <w:t>Критерії, яким повинен відповідати надавач для участі в реалізації експериментального проекту</w:t>
      </w:r>
    </w:p>
    <w:p w14:paraId="4632A5D3" w14:textId="77777777" w:rsidR="00222F0F" w:rsidRPr="001C1325" w:rsidRDefault="00222F0F" w:rsidP="00CA2F4A">
      <w:pPr>
        <w:shd w:val="clear" w:color="auto" w:fill="FFFFFF"/>
        <w:spacing w:after="0" w:line="240" w:lineRule="auto"/>
        <w:ind w:firstLine="450"/>
        <w:jc w:val="both"/>
        <w:rPr>
          <w:rFonts w:ascii="Times New Roman" w:hAnsi="Times New Roman" w:cs="Times New Roman"/>
          <w:b/>
          <w:color w:val="000000" w:themeColor="text1"/>
          <w:sz w:val="32"/>
          <w:szCs w:val="32"/>
          <w:shd w:val="clear" w:color="auto" w:fill="FFFFFF"/>
        </w:rPr>
      </w:pPr>
    </w:p>
    <w:p w14:paraId="53AF74E0" w14:textId="1B0C99B3"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Згідно з пунктом 9 Порядку надавачами в рамках експериментального проекту можуть бути юридичні особи та фізичні особи - підприємці, які відповідають таким критеріям:</w:t>
      </w:r>
    </w:p>
    <w:p w14:paraId="0D2394B0"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1) внесені до Єдиного державного реєстру юридичних осіб, фізичних осіб - підприємців та громадських формувань;</w:t>
      </w:r>
    </w:p>
    <w:p w14:paraId="290BD937"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2" w:name="n98"/>
      <w:bookmarkEnd w:id="2"/>
      <w:r w:rsidRPr="001C1325">
        <w:rPr>
          <w:color w:val="000000" w:themeColor="text1"/>
          <w:sz w:val="28"/>
          <w:szCs w:val="28"/>
        </w:rPr>
        <w:t>2) включені до Реєстру надавачів та отримувачів соціальних послуг як надавачі соціальних послуг;</w:t>
      </w:r>
    </w:p>
    <w:p w14:paraId="4698CC13"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3" w:name="n99"/>
      <w:bookmarkEnd w:id="3"/>
      <w:r w:rsidRPr="001C1325">
        <w:rPr>
          <w:color w:val="000000" w:themeColor="text1"/>
          <w:sz w:val="28"/>
          <w:szCs w:val="28"/>
        </w:rPr>
        <w:t>3) не перебувають у процесі припинення юридичної особи;</w:t>
      </w:r>
    </w:p>
    <w:p w14:paraId="6ED9DE79"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4" w:name="n100"/>
      <w:bookmarkEnd w:id="4"/>
      <w:r w:rsidRPr="001C1325">
        <w:rPr>
          <w:color w:val="000000" w:themeColor="text1"/>
          <w:sz w:val="28"/>
          <w:szCs w:val="28"/>
        </w:rPr>
        <w:t>4) не мають фінансової заборгованості, що підтверджується довідкою територіального органу ДПС про відсутність заборгованості із сплати податків і зборів та інших обов’язкових платежів;</w:t>
      </w:r>
    </w:p>
    <w:p w14:paraId="3738C58A"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5" w:name="n101"/>
      <w:bookmarkEnd w:id="5"/>
      <w:r w:rsidRPr="001C1325">
        <w:rPr>
          <w:color w:val="000000" w:themeColor="text1"/>
          <w:sz w:val="28"/>
          <w:szCs w:val="28"/>
        </w:rPr>
        <w:t>5) мають відповідно до прогнозованої кількості отримувачів з урахуванням примірного переліку необхідну для надання соціальної послуги кількість фахівців (працівники, які відповідно до законодавства мають право надавати соціальну послугу та перебувають з надавачем у трудових відносинах або є особами, залученими надавачем до надання послуг за договором про надання послуг) (далі - фахівці), зокрема:</w:t>
      </w:r>
    </w:p>
    <w:p w14:paraId="3ECE393D" w14:textId="41DCA3FC" w:rsidR="00CA2F4A" w:rsidRPr="001C1325" w:rsidRDefault="001C1325" w:rsidP="00CA2F4A">
      <w:pPr>
        <w:pStyle w:val="rvps2"/>
        <w:shd w:val="clear" w:color="auto" w:fill="FFFFFF"/>
        <w:spacing w:before="0" w:beforeAutospacing="0" w:after="0" w:afterAutospacing="0"/>
        <w:ind w:firstLine="450"/>
        <w:jc w:val="both"/>
        <w:rPr>
          <w:color w:val="000000" w:themeColor="text1"/>
          <w:sz w:val="28"/>
          <w:szCs w:val="28"/>
        </w:rPr>
      </w:pPr>
      <w:bookmarkStart w:id="6" w:name="n102"/>
      <w:bookmarkEnd w:id="6"/>
      <w:r w:rsidRPr="001C1325">
        <w:rPr>
          <w:color w:val="000000" w:themeColor="text1"/>
          <w:sz w:val="28"/>
          <w:szCs w:val="28"/>
        </w:rPr>
        <w:t xml:space="preserve">- </w:t>
      </w:r>
      <w:r w:rsidR="00CA2F4A" w:rsidRPr="001C1325">
        <w:rPr>
          <w:color w:val="000000" w:themeColor="text1"/>
          <w:sz w:val="28"/>
          <w:szCs w:val="28"/>
        </w:rPr>
        <w:t>соціального працівника або фахівця із соціальної роботи;</w:t>
      </w:r>
      <w:r w:rsidR="0038467A">
        <w:rPr>
          <w:color w:val="000000" w:themeColor="text1"/>
          <w:sz w:val="28"/>
          <w:szCs w:val="28"/>
        </w:rPr>
        <w:t xml:space="preserve"> </w:t>
      </w:r>
      <w:bookmarkStart w:id="7" w:name="n103"/>
      <w:bookmarkEnd w:id="7"/>
      <w:r w:rsidR="00CA2F4A" w:rsidRPr="001C1325">
        <w:rPr>
          <w:color w:val="000000" w:themeColor="text1"/>
          <w:sz w:val="28"/>
          <w:szCs w:val="28"/>
        </w:rPr>
        <w:t>вихователя/вихователя соціального по роботі з дітьми з інвалідністю;</w:t>
      </w:r>
      <w:r w:rsidR="0038467A">
        <w:rPr>
          <w:color w:val="000000" w:themeColor="text1"/>
          <w:sz w:val="28"/>
          <w:szCs w:val="28"/>
        </w:rPr>
        <w:t xml:space="preserve"> </w:t>
      </w:r>
      <w:bookmarkStart w:id="8" w:name="n104"/>
      <w:bookmarkEnd w:id="8"/>
      <w:r w:rsidR="00CA2F4A" w:rsidRPr="001C1325">
        <w:rPr>
          <w:color w:val="000000" w:themeColor="text1"/>
          <w:sz w:val="28"/>
          <w:szCs w:val="28"/>
        </w:rPr>
        <w:t>психолога;</w:t>
      </w:r>
      <w:r w:rsidR="0038467A">
        <w:rPr>
          <w:color w:val="000000" w:themeColor="text1"/>
          <w:sz w:val="28"/>
          <w:szCs w:val="28"/>
        </w:rPr>
        <w:t xml:space="preserve"> </w:t>
      </w:r>
      <w:bookmarkStart w:id="9" w:name="n105"/>
      <w:bookmarkEnd w:id="9"/>
      <w:r w:rsidR="0038467A">
        <w:rPr>
          <w:color w:val="000000" w:themeColor="text1"/>
          <w:sz w:val="28"/>
          <w:szCs w:val="28"/>
        </w:rPr>
        <w:t>с</w:t>
      </w:r>
      <w:r w:rsidR="00CA2F4A" w:rsidRPr="001C1325">
        <w:rPr>
          <w:color w:val="000000" w:themeColor="text1"/>
          <w:sz w:val="28"/>
          <w:szCs w:val="28"/>
        </w:rPr>
        <w:t>пеціаліста з фізичної реабілітації (</w:t>
      </w:r>
      <w:proofErr w:type="spellStart"/>
      <w:r w:rsidR="00CA2F4A" w:rsidRPr="001C1325">
        <w:rPr>
          <w:color w:val="000000" w:themeColor="text1"/>
          <w:sz w:val="28"/>
          <w:szCs w:val="28"/>
        </w:rPr>
        <w:t>ерготерапевта</w:t>
      </w:r>
      <w:proofErr w:type="spellEnd"/>
      <w:r w:rsidR="00CA2F4A" w:rsidRPr="001C1325">
        <w:rPr>
          <w:color w:val="000000" w:themeColor="text1"/>
          <w:sz w:val="28"/>
          <w:szCs w:val="28"/>
        </w:rPr>
        <w:t xml:space="preserve">/фізичного </w:t>
      </w:r>
      <w:r w:rsidR="00CA2F4A" w:rsidRPr="001C1325">
        <w:rPr>
          <w:color w:val="000000" w:themeColor="text1"/>
          <w:sz w:val="28"/>
          <w:szCs w:val="28"/>
        </w:rPr>
        <w:lastRenderedPageBreak/>
        <w:t>терапевта/</w:t>
      </w:r>
      <w:proofErr w:type="spellStart"/>
      <w:r w:rsidR="00CA2F4A" w:rsidRPr="001C1325">
        <w:rPr>
          <w:color w:val="000000" w:themeColor="text1"/>
          <w:sz w:val="28"/>
          <w:szCs w:val="28"/>
        </w:rPr>
        <w:t>реабілітолога</w:t>
      </w:r>
      <w:proofErr w:type="spellEnd"/>
      <w:r w:rsidR="00CA2F4A" w:rsidRPr="001C1325">
        <w:rPr>
          <w:color w:val="000000" w:themeColor="text1"/>
          <w:sz w:val="28"/>
          <w:szCs w:val="28"/>
        </w:rPr>
        <w:t>);</w:t>
      </w:r>
      <w:r w:rsidR="0038467A">
        <w:rPr>
          <w:color w:val="000000" w:themeColor="text1"/>
          <w:sz w:val="28"/>
          <w:szCs w:val="28"/>
        </w:rPr>
        <w:t xml:space="preserve"> </w:t>
      </w:r>
      <w:bookmarkStart w:id="10" w:name="n106"/>
      <w:bookmarkEnd w:id="10"/>
      <w:r w:rsidR="00CA2F4A" w:rsidRPr="001C1325">
        <w:rPr>
          <w:color w:val="000000" w:themeColor="text1"/>
          <w:sz w:val="28"/>
          <w:szCs w:val="28"/>
        </w:rPr>
        <w:t>соціальних робітників (не менше ніж одна особа на кожних двох отримувачів).</w:t>
      </w:r>
    </w:p>
    <w:p w14:paraId="08769ED9"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11" w:name="n107"/>
      <w:bookmarkEnd w:id="11"/>
      <w:r w:rsidRPr="001C1325">
        <w:rPr>
          <w:color w:val="000000" w:themeColor="text1"/>
          <w:sz w:val="28"/>
          <w:szCs w:val="28"/>
        </w:rPr>
        <w:t>Надавач може залучати спеціаліста з реабілітації із закладів охорони здоров’я на договірних умовах.</w:t>
      </w:r>
    </w:p>
    <w:p w14:paraId="49B89B76" w14:textId="5B827689" w:rsidR="00CA2F4A" w:rsidRDefault="00CA2F4A" w:rsidP="00CA2F4A">
      <w:pPr>
        <w:pStyle w:val="rvps2"/>
        <w:shd w:val="clear" w:color="auto" w:fill="FFFFFF"/>
        <w:spacing w:before="0" w:beforeAutospacing="0" w:after="0" w:afterAutospacing="0"/>
        <w:ind w:firstLine="450"/>
        <w:jc w:val="both"/>
        <w:rPr>
          <w:b/>
          <w:color w:val="000000" w:themeColor="text1"/>
          <w:sz w:val="28"/>
          <w:szCs w:val="28"/>
        </w:rPr>
      </w:pPr>
      <w:bookmarkStart w:id="12" w:name="n108"/>
      <w:bookmarkEnd w:id="12"/>
      <w:r w:rsidRPr="001C1325">
        <w:rPr>
          <w:b/>
          <w:color w:val="000000" w:themeColor="text1"/>
          <w:sz w:val="28"/>
          <w:szCs w:val="28"/>
        </w:rPr>
        <w:t>Надавачем не може бути юридична/фізична особа, що надає послуги цілодобового догляду для дітей.</w:t>
      </w:r>
    </w:p>
    <w:p w14:paraId="370A57F6" w14:textId="77777777" w:rsidR="00907211"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128EEAF8" w14:textId="77777777" w:rsidR="00907211" w:rsidRPr="001C1325" w:rsidRDefault="00907211" w:rsidP="00907211">
      <w:pPr>
        <w:pStyle w:val="rvps2"/>
        <w:shd w:val="clear" w:color="auto" w:fill="FFFFFF"/>
        <w:spacing w:before="0" w:beforeAutospacing="0" w:after="0" w:afterAutospacing="0"/>
        <w:ind w:firstLine="450"/>
        <w:jc w:val="both"/>
        <w:rPr>
          <w:b/>
          <w:color w:val="000000" w:themeColor="text1"/>
          <w:sz w:val="32"/>
          <w:szCs w:val="32"/>
          <w:shd w:val="clear" w:color="auto" w:fill="FFFFFF"/>
        </w:rPr>
      </w:pPr>
      <w:r w:rsidRPr="001C1325">
        <w:rPr>
          <w:b/>
          <w:color w:val="000000" w:themeColor="text1"/>
          <w:sz w:val="32"/>
          <w:szCs w:val="32"/>
          <w:shd w:val="clear" w:color="auto" w:fill="FFFFFF"/>
        </w:rPr>
        <w:t>Вимоги до приміщення, в якому надається соціальна послуга</w:t>
      </w:r>
    </w:p>
    <w:p w14:paraId="0FD8E26C" w14:textId="77777777" w:rsidR="00907211" w:rsidRDefault="00907211" w:rsidP="00907211">
      <w:pPr>
        <w:pStyle w:val="rvps2"/>
        <w:shd w:val="clear" w:color="auto" w:fill="FFFFFF"/>
        <w:spacing w:before="0" w:beforeAutospacing="0" w:after="0" w:afterAutospacing="0"/>
        <w:ind w:firstLine="450"/>
        <w:jc w:val="both"/>
        <w:rPr>
          <w:color w:val="000000" w:themeColor="text1"/>
          <w:shd w:val="clear" w:color="auto" w:fill="FFFFFF"/>
        </w:rPr>
      </w:pPr>
    </w:p>
    <w:p w14:paraId="0E72F0CD"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3" w:name="n117"/>
      <w:bookmarkEnd w:id="13"/>
      <w:r w:rsidRPr="001C1325">
        <w:rPr>
          <w:color w:val="000000" w:themeColor="text1"/>
          <w:sz w:val="28"/>
          <w:szCs w:val="28"/>
        </w:rPr>
        <w:t>Рішення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 (далі - рішення), ухвалюють сільські, селищні, міські, районні у містах (у разі їх утворення) ради, їх виконавчі органи, військові адміністрації населених пунктів (у разі їх утворення), районні в м. Києві держадміністрації (далі - уповноважений орган).</w:t>
      </w:r>
    </w:p>
    <w:p w14:paraId="6A8C9859"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4" w:name="n116"/>
      <w:bookmarkEnd w:id="14"/>
      <w:r w:rsidRPr="001C1325">
        <w:rPr>
          <w:color w:val="000000" w:themeColor="text1"/>
          <w:sz w:val="28"/>
          <w:szCs w:val="28"/>
        </w:rPr>
        <w:t>Для надання соціальної послуги можливе використання приміщення комунальної, державної або приватної форми власності. У разі використання приміщення комунальної власності, зокрема комунальних некомерційних підприємств (товариств), установ, організацій, додається рішення про виділення таких приміщень для надання соціальної послуги. Використання учасником експериментального проекту приміщень, що перебувають у державній власності, здійснюється відповідно до законодавства про оренду державного та комунального майна, а також з інших підстав, визначених законодавством. У разі використання приміщення, яке для участі територіальної громади в експериментальному проекті надає благодійник, додається його письмова згода.</w:t>
      </w:r>
    </w:p>
    <w:p w14:paraId="2EBD9129"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Соціальна послуга за рішенням уповноваженого органу може надаватися у приміщенні закладу освіти, працівники якого залучаються до надання освітньої послуги отримувачам, або в іншому приміщенні, розташованому в зоні доступності закладу освіти, в якому отримувач здобуває освіту.</w:t>
      </w:r>
    </w:p>
    <w:p w14:paraId="39768AEA"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5" w:name="n118"/>
      <w:bookmarkEnd w:id="15"/>
      <w:r w:rsidRPr="001C1325">
        <w:rPr>
          <w:color w:val="000000" w:themeColor="text1"/>
          <w:sz w:val="28"/>
          <w:szCs w:val="28"/>
        </w:rPr>
        <w:t xml:space="preserve">Приміщення, в якому надається соціальна послуга, повинне відповідати вимогам законодавства у сфері техногенної та пожежної безпеки, а також вимогам щодо доступності такого приміщення для осіб з інвалідністю та інших </w:t>
      </w:r>
      <w:proofErr w:type="spellStart"/>
      <w:r w:rsidRPr="001C1325">
        <w:rPr>
          <w:color w:val="000000" w:themeColor="text1"/>
          <w:sz w:val="28"/>
          <w:szCs w:val="28"/>
        </w:rPr>
        <w:t>маломобільних</w:t>
      </w:r>
      <w:proofErr w:type="spellEnd"/>
      <w:r w:rsidRPr="001C1325">
        <w:rPr>
          <w:color w:val="000000" w:themeColor="text1"/>
          <w:sz w:val="28"/>
          <w:szCs w:val="28"/>
        </w:rPr>
        <w:t xml:space="preserve"> груп населення. У разі неможливості повністю пристосувати приміщення будівлі (споруди) надавача для потреб осіб з інвалідністю, забезпечується його розумне пристосування.</w:t>
      </w:r>
      <w:bookmarkStart w:id="16" w:name="n119"/>
      <w:bookmarkEnd w:id="16"/>
    </w:p>
    <w:p w14:paraId="13BC159E"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У приміщенні для надання соціальної послуги повинні бути облаштовані:</w:t>
      </w:r>
    </w:p>
    <w:p w14:paraId="31960360"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7" w:name="n120"/>
      <w:bookmarkEnd w:id="17"/>
      <w:r w:rsidRPr="001C1325">
        <w:rPr>
          <w:color w:val="000000" w:themeColor="text1"/>
          <w:sz w:val="28"/>
          <w:szCs w:val="28"/>
        </w:rPr>
        <w:t>спільний простір для групових занять та рухової активності;</w:t>
      </w:r>
    </w:p>
    <w:p w14:paraId="630C3D75"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8" w:name="n121"/>
      <w:bookmarkEnd w:id="18"/>
      <w:r w:rsidRPr="001C1325">
        <w:rPr>
          <w:color w:val="000000" w:themeColor="text1"/>
          <w:sz w:val="28"/>
          <w:szCs w:val="28"/>
        </w:rPr>
        <w:t>навчальні кімнати для кожної групи;</w:t>
      </w:r>
    </w:p>
    <w:p w14:paraId="679EAB8F"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9" w:name="n122"/>
      <w:bookmarkEnd w:id="19"/>
      <w:r w:rsidRPr="001C1325">
        <w:rPr>
          <w:color w:val="000000" w:themeColor="text1"/>
          <w:sz w:val="28"/>
          <w:szCs w:val="28"/>
        </w:rPr>
        <w:t>кімната для індивідуальних занять;</w:t>
      </w:r>
    </w:p>
    <w:p w14:paraId="4D288908"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0" w:name="n123"/>
      <w:bookmarkEnd w:id="20"/>
      <w:r w:rsidRPr="001C1325">
        <w:rPr>
          <w:color w:val="000000" w:themeColor="text1"/>
          <w:sz w:val="28"/>
          <w:szCs w:val="28"/>
        </w:rPr>
        <w:t>санвузол та гігієнічна кімната/гігієнічний блок.</w:t>
      </w:r>
    </w:p>
    <w:p w14:paraId="271DC9F4"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1" w:name="n124"/>
      <w:bookmarkEnd w:id="21"/>
      <w:r w:rsidRPr="001C1325">
        <w:rPr>
          <w:color w:val="000000" w:themeColor="text1"/>
          <w:sz w:val="28"/>
          <w:szCs w:val="28"/>
        </w:rPr>
        <w:t>Додатково можуть бути облаштовані такі приміщення:</w:t>
      </w:r>
    </w:p>
    <w:p w14:paraId="3CD96B82"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2" w:name="n125"/>
      <w:bookmarkEnd w:id="22"/>
      <w:r w:rsidRPr="001C1325">
        <w:rPr>
          <w:color w:val="000000" w:themeColor="text1"/>
          <w:sz w:val="28"/>
          <w:szCs w:val="28"/>
        </w:rPr>
        <w:lastRenderedPageBreak/>
        <w:t>кімната для денного відпочинку/сну, облаштована функціональними ліжками згідно з потребою отримувачів;</w:t>
      </w:r>
    </w:p>
    <w:p w14:paraId="7BFE3A35"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3" w:name="n126"/>
      <w:bookmarkEnd w:id="23"/>
      <w:r w:rsidRPr="001C1325">
        <w:rPr>
          <w:color w:val="000000" w:themeColor="text1"/>
          <w:sz w:val="28"/>
          <w:szCs w:val="28"/>
        </w:rPr>
        <w:t>кімната для фізичної реабілітації;</w:t>
      </w:r>
    </w:p>
    <w:p w14:paraId="630BF73E"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4" w:name="n127"/>
      <w:bookmarkEnd w:id="24"/>
      <w:r w:rsidRPr="001C1325">
        <w:rPr>
          <w:color w:val="000000" w:themeColor="text1"/>
          <w:sz w:val="28"/>
          <w:szCs w:val="28"/>
        </w:rPr>
        <w:t>сенсорна кімната;</w:t>
      </w:r>
    </w:p>
    <w:p w14:paraId="5D18E641"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5" w:name="n128"/>
      <w:bookmarkEnd w:id="25"/>
      <w:r w:rsidRPr="001C1325">
        <w:rPr>
          <w:color w:val="000000" w:themeColor="text1"/>
          <w:sz w:val="28"/>
          <w:szCs w:val="28"/>
        </w:rPr>
        <w:t>кімната для харчування;</w:t>
      </w:r>
    </w:p>
    <w:p w14:paraId="1F463890"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6" w:name="n129"/>
      <w:bookmarkEnd w:id="26"/>
      <w:r w:rsidRPr="001C1325">
        <w:rPr>
          <w:color w:val="000000" w:themeColor="text1"/>
          <w:sz w:val="28"/>
          <w:szCs w:val="28"/>
        </w:rPr>
        <w:t>кімната для персоналу;</w:t>
      </w:r>
    </w:p>
    <w:p w14:paraId="63F4A3D5"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7" w:name="n130"/>
      <w:bookmarkEnd w:id="27"/>
      <w:r w:rsidRPr="001C1325">
        <w:rPr>
          <w:color w:val="000000" w:themeColor="text1"/>
          <w:sz w:val="28"/>
          <w:szCs w:val="28"/>
        </w:rPr>
        <w:t>простір для очікування (для батьків).</w:t>
      </w:r>
    </w:p>
    <w:p w14:paraId="3B3E1312"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8" w:name="n131"/>
      <w:bookmarkEnd w:id="28"/>
      <w:r w:rsidRPr="001C1325">
        <w:rPr>
          <w:color w:val="000000" w:themeColor="text1"/>
          <w:sz w:val="28"/>
          <w:szCs w:val="28"/>
        </w:rPr>
        <w:t>Отримувачі повинні мати доступ до ігрового майданчика або безпечного місця для прогулянок для щоденного використання.</w:t>
      </w:r>
    </w:p>
    <w:p w14:paraId="576E7A92"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9" w:name="n132"/>
      <w:bookmarkEnd w:id="29"/>
      <w:r w:rsidRPr="001C1325">
        <w:rPr>
          <w:color w:val="000000" w:themeColor="text1"/>
          <w:sz w:val="28"/>
          <w:szCs w:val="28"/>
        </w:rPr>
        <w:t>Усі приміщення (крім санвузла та гігієнічної кімнати/гігієнічного блоку), де надається соціальна послуга, повинні бути обладнані камерами відеоспостереження з можливістю дистанційного доступу для представників дитини та відеозапису. Облаштування таким обладнанням можливо здійснити після прийняття рішення про включення надавача до учасників експериментального проекту.</w:t>
      </w:r>
    </w:p>
    <w:p w14:paraId="4461157F"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30" w:name="n133"/>
      <w:bookmarkEnd w:id="30"/>
      <w:r w:rsidRPr="001C1325">
        <w:rPr>
          <w:color w:val="000000" w:themeColor="text1"/>
          <w:sz w:val="28"/>
          <w:szCs w:val="28"/>
        </w:rPr>
        <w:t>Під час облаштування приміщень необхідно враховувати індивідуальні потреби отримувачів.</w:t>
      </w:r>
    </w:p>
    <w:p w14:paraId="52A19646" w14:textId="1C0ECBAE" w:rsidR="00907211"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72F65FAB" w14:textId="10FE89B8"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Відповідно до пункту 18 Порядку для участі в експериментальному проекті уповноважений орган подає заяву в електронній формі</w:t>
      </w:r>
      <w:r>
        <w:rPr>
          <w:color w:val="000000" w:themeColor="text1"/>
          <w:sz w:val="28"/>
          <w:szCs w:val="28"/>
        </w:rPr>
        <w:t xml:space="preserve"> (додається)</w:t>
      </w:r>
      <w:r w:rsidRPr="001C1325">
        <w:rPr>
          <w:color w:val="000000" w:themeColor="text1"/>
          <w:sz w:val="28"/>
          <w:szCs w:val="28"/>
        </w:rPr>
        <w:t>, підписану керівником уповноваженого органу, яка, зокрема, повинна містити інформацію про орієнтовну кількість дітей, що потребують соціальної послуги, 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передбачених </w:t>
      </w:r>
      <w:hyperlink r:id="rId9" w:anchor="n239" w:history="1">
        <w:r w:rsidRPr="001C1325">
          <w:rPr>
            <w:color w:val="000000" w:themeColor="text1"/>
            <w:sz w:val="28"/>
            <w:szCs w:val="28"/>
          </w:rPr>
          <w:t>пунктом 31</w:t>
        </w:r>
      </w:hyperlink>
      <w:r w:rsidRPr="001C1325">
        <w:rPr>
          <w:color w:val="000000" w:themeColor="text1"/>
          <w:sz w:val="28"/>
          <w:szCs w:val="28"/>
        </w:rPr>
        <w:t>  Порядку.</w:t>
      </w:r>
    </w:p>
    <w:p w14:paraId="70C107BF"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1" w:name="n152"/>
      <w:bookmarkEnd w:id="31"/>
      <w:r w:rsidRPr="001C1325">
        <w:rPr>
          <w:rFonts w:ascii="Times New Roman" w:eastAsia="Times New Roman" w:hAnsi="Times New Roman" w:cs="Times New Roman"/>
          <w:color w:val="000000" w:themeColor="text1"/>
          <w:sz w:val="28"/>
          <w:szCs w:val="28"/>
          <w:lang w:eastAsia="uk-UA"/>
        </w:rPr>
        <w:t>Якщо територію міста поділено на райони у місті та відповідними уповноваженими органами районів у місті подано заяви, кожен із таких районів може бути самостійним учасником експериментального проекту.</w:t>
      </w:r>
    </w:p>
    <w:p w14:paraId="3853287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2" w:name="n153"/>
      <w:bookmarkEnd w:id="32"/>
      <w:r w:rsidRPr="001C1325">
        <w:rPr>
          <w:rFonts w:ascii="Times New Roman" w:eastAsia="Times New Roman" w:hAnsi="Times New Roman" w:cs="Times New Roman"/>
          <w:color w:val="000000" w:themeColor="text1"/>
          <w:sz w:val="28"/>
          <w:szCs w:val="28"/>
          <w:lang w:eastAsia="uk-UA"/>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проекті/або в інший спосіб підтверджувати спільну участь/приєднання для спільної участі у експериментальному проекті.</w:t>
      </w:r>
    </w:p>
    <w:p w14:paraId="69453839"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1F8AC35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b/>
          <w:color w:val="000000" w:themeColor="text1"/>
          <w:sz w:val="32"/>
          <w:szCs w:val="32"/>
          <w:lang w:eastAsia="uk-UA"/>
        </w:rPr>
      </w:pPr>
      <w:bookmarkStart w:id="33" w:name="n154"/>
      <w:bookmarkEnd w:id="33"/>
      <w:r w:rsidRPr="001C1325">
        <w:rPr>
          <w:rFonts w:ascii="Times New Roman" w:eastAsia="Times New Roman" w:hAnsi="Times New Roman" w:cs="Times New Roman"/>
          <w:b/>
          <w:color w:val="000000" w:themeColor="text1"/>
          <w:sz w:val="32"/>
          <w:szCs w:val="32"/>
          <w:lang w:eastAsia="uk-UA"/>
        </w:rPr>
        <w:t>До заяви додаються такі документи в електронній формі відповідно до переліку:</w:t>
      </w:r>
    </w:p>
    <w:p w14:paraId="227196D9"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4" w:name="n155"/>
      <w:bookmarkEnd w:id="34"/>
      <w:r w:rsidRPr="001C1325">
        <w:rPr>
          <w:rFonts w:ascii="Times New Roman" w:eastAsia="Times New Roman" w:hAnsi="Times New Roman" w:cs="Times New Roman"/>
          <w:color w:val="000000" w:themeColor="text1"/>
          <w:sz w:val="28"/>
          <w:szCs w:val="28"/>
          <w:lang w:eastAsia="uk-UA"/>
        </w:rPr>
        <w:t>- сканована</w:t>
      </w:r>
      <w:bookmarkStart w:id="35" w:name="n156"/>
      <w:bookmarkEnd w:id="35"/>
      <w:r w:rsidRPr="001C1325">
        <w:rPr>
          <w:rFonts w:ascii="Times New Roman" w:eastAsia="Times New Roman" w:hAnsi="Times New Roman" w:cs="Times New Roman"/>
          <w:color w:val="000000" w:themeColor="text1"/>
          <w:sz w:val="28"/>
          <w:szCs w:val="28"/>
          <w:lang w:eastAsia="uk-UA"/>
        </w:rPr>
        <w:t xml:space="preserve"> копія рішення</w:t>
      </w:r>
      <w:r w:rsidRPr="001C1325">
        <w:rPr>
          <w:rFonts w:ascii="Times New Roman" w:hAnsi="Times New Roman" w:cs="Times New Roman"/>
          <w:color w:val="000000" w:themeColor="text1"/>
          <w:sz w:val="28"/>
          <w:szCs w:val="28"/>
          <w:shd w:val="clear" w:color="auto" w:fill="FFFFFF"/>
        </w:rPr>
        <w:t xml:space="preserve">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w:t>
      </w:r>
      <w:r w:rsidRPr="001C1325">
        <w:rPr>
          <w:rFonts w:ascii="Times New Roman" w:eastAsia="Times New Roman" w:hAnsi="Times New Roman" w:cs="Times New Roman"/>
          <w:color w:val="000000" w:themeColor="text1"/>
          <w:sz w:val="28"/>
          <w:szCs w:val="28"/>
          <w:lang w:eastAsia="uk-UA"/>
        </w:rPr>
        <w:t>;</w:t>
      </w:r>
    </w:p>
    <w:p w14:paraId="7AB4CCC8"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lastRenderedPageBreak/>
        <w:t>- 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r:id="rId10" w:anchor="n115" w:history="1">
        <w:r w:rsidRPr="001C1325">
          <w:rPr>
            <w:rFonts w:ascii="Times New Roman" w:eastAsia="Times New Roman" w:hAnsi="Times New Roman" w:cs="Times New Roman"/>
            <w:color w:val="000000" w:themeColor="text1"/>
            <w:sz w:val="28"/>
            <w:szCs w:val="28"/>
            <w:lang w:eastAsia="uk-UA"/>
          </w:rPr>
          <w:t>пунктами 12-14</w:t>
        </w:r>
      </w:hyperlink>
      <w:r w:rsidRPr="001C1325">
        <w:rPr>
          <w:rFonts w:ascii="Times New Roman" w:eastAsia="Times New Roman" w:hAnsi="Times New Roman" w:cs="Times New Roman"/>
          <w:color w:val="000000" w:themeColor="text1"/>
          <w:sz w:val="28"/>
          <w:szCs w:val="28"/>
          <w:lang w:eastAsia="uk-UA"/>
        </w:rPr>
        <w:t>  Порядку;</w:t>
      </w:r>
    </w:p>
    <w:p w14:paraId="05211F94"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6" w:name="n159"/>
      <w:bookmarkEnd w:id="36"/>
      <w:r w:rsidRPr="001C1325">
        <w:rPr>
          <w:rFonts w:ascii="Times New Roman" w:eastAsia="Times New Roman" w:hAnsi="Times New Roman" w:cs="Times New Roman"/>
          <w:color w:val="000000" w:themeColor="text1"/>
          <w:sz w:val="28"/>
          <w:szCs w:val="28"/>
          <w:lang w:eastAsia="uk-UA"/>
        </w:rPr>
        <w:t>- 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14:paraId="62C51B40"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7" w:name="n160"/>
      <w:bookmarkEnd w:id="37"/>
      <w:r w:rsidRPr="001C1325">
        <w:rPr>
          <w:rFonts w:ascii="Times New Roman" w:eastAsia="Times New Roman" w:hAnsi="Times New Roman" w:cs="Times New Roman"/>
          <w:color w:val="000000" w:themeColor="text1"/>
          <w:sz w:val="28"/>
          <w:szCs w:val="28"/>
          <w:lang w:eastAsia="uk-UA"/>
        </w:rPr>
        <w:t>- інформацію про надавача, який надаватиме соціальну послугу в територіальній громаді, чим засвідчує достовірність поданої інформації, що містить:</w:t>
      </w:r>
    </w:p>
    <w:p w14:paraId="3EB33FB7"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скановане рішення про результати відбору надавача/надавачів для участі в експериментальному проекті;</w:t>
      </w:r>
    </w:p>
    <w:p w14:paraId="7DA024AC"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8" w:name="n162"/>
      <w:bookmarkEnd w:id="38"/>
      <w:r w:rsidRPr="001C1325">
        <w:rPr>
          <w:rFonts w:ascii="Times New Roman" w:eastAsia="Times New Roman" w:hAnsi="Times New Roman" w:cs="Times New Roman"/>
          <w:color w:val="000000" w:themeColor="text1"/>
          <w:sz w:val="28"/>
          <w:szCs w:val="28"/>
          <w:lang w:eastAsia="uk-UA"/>
        </w:rPr>
        <w:t>- найменування надавача, ідентифікаційний код юридичної особи згідно з ЄДРПОУ;</w:t>
      </w:r>
    </w:p>
    <w:p w14:paraId="03ABC87C"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9" w:name="n163"/>
      <w:bookmarkEnd w:id="39"/>
      <w:r w:rsidRPr="001C1325">
        <w:rPr>
          <w:rFonts w:ascii="Times New Roman" w:eastAsia="Times New Roman" w:hAnsi="Times New Roman" w:cs="Times New Roman"/>
          <w:color w:val="000000" w:themeColor="text1"/>
          <w:sz w:val="28"/>
          <w:szCs w:val="28"/>
          <w:lang w:eastAsia="uk-UA"/>
        </w:rPr>
        <w:t>- прізвище, ім’я, по батькові (за наявності)</w:t>
      </w:r>
      <w:r w:rsidRPr="004B7597">
        <w:rPr>
          <w:sz w:val="28"/>
          <w:szCs w:val="28"/>
          <w:lang w:val="uk"/>
        </w:rPr>
        <w:t xml:space="preserve"> </w:t>
      </w:r>
      <w:r w:rsidRPr="004B7597">
        <w:rPr>
          <w:rFonts w:ascii="Times New Roman" w:hAnsi="Times New Roman" w:cs="Times New Roman"/>
          <w:sz w:val="28"/>
          <w:szCs w:val="28"/>
          <w:lang w:val="uk"/>
        </w:rPr>
        <w:t>(керівника надавача)</w:t>
      </w:r>
      <w:r w:rsidRPr="001C1325">
        <w:rPr>
          <w:rFonts w:ascii="Times New Roman" w:eastAsia="Times New Roman" w:hAnsi="Times New Roman" w:cs="Times New Roman"/>
          <w:color w:val="000000" w:themeColor="text1"/>
          <w:sz w:val="28"/>
          <w:szCs w:val="28"/>
          <w:lang w:eastAsia="uk-UA"/>
        </w:rPr>
        <w:t>;</w:t>
      </w:r>
    </w:p>
    <w:p w14:paraId="7036E308"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0" w:name="n164"/>
      <w:bookmarkEnd w:id="40"/>
      <w:r w:rsidRPr="001C1325">
        <w:rPr>
          <w:rFonts w:ascii="Times New Roman" w:eastAsia="Times New Roman" w:hAnsi="Times New Roman" w:cs="Times New Roman"/>
          <w:color w:val="000000" w:themeColor="text1"/>
          <w:sz w:val="28"/>
          <w:szCs w:val="28"/>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14:paraId="04B0ADA2"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1" w:name="n165"/>
      <w:bookmarkEnd w:id="41"/>
      <w:r w:rsidRPr="001C1325">
        <w:rPr>
          <w:rFonts w:ascii="Times New Roman" w:eastAsia="Times New Roman" w:hAnsi="Times New Roman" w:cs="Times New Roman"/>
          <w:color w:val="000000" w:themeColor="text1"/>
          <w:sz w:val="28"/>
          <w:szCs w:val="28"/>
          <w:lang w:eastAsia="uk-UA"/>
        </w:rPr>
        <w:t>- інформацію про включення надавача до Реєстру надавачів та отримувачів соціальних послуг;</w:t>
      </w:r>
    </w:p>
    <w:p w14:paraId="0901DFEB"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2" w:name="n166"/>
      <w:bookmarkEnd w:id="42"/>
      <w:r w:rsidRPr="001C1325">
        <w:rPr>
          <w:rFonts w:ascii="Times New Roman" w:eastAsia="Times New Roman" w:hAnsi="Times New Roman" w:cs="Times New Roman"/>
          <w:color w:val="000000" w:themeColor="text1"/>
          <w:sz w:val="28"/>
          <w:szCs w:val="28"/>
          <w:lang w:eastAsia="uk-UA"/>
        </w:rPr>
        <w:t xml:space="preserve">-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w:t>
      </w:r>
      <w:proofErr w:type="spellStart"/>
      <w:r w:rsidRPr="001C1325">
        <w:rPr>
          <w:rFonts w:ascii="Times New Roman" w:eastAsia="Times New Roman" w:hAnsi="Times New Roman" w:cs="Times New Roman"/>
          <w:color w:val="000000" w:themeColor="text1"/>
          <w:sz w:val="28"/>
          <w:szCs w:val="28"/>
          <w:lang w:eastAsia="uk-UA"/>
        </w:rPr>
        <w:t>свідоцтв</w:t>
      </w:r>
      <w:proofErr w:type="spellEnd"/>
      <w:r w:rsidRPr="001C1325">
        <w:rPr>
          <w:rFonts w:ascii="Times New Roman" w:eastAsia="Times New Roman" w:hAnsi="Times New Roman" w:cs="Times New Roman"/>
          <w:color w:val="000000" w:themeColor="text1"/>
          <w:sz w:val="28"/>
          <w:szCs w:val="28"/>
          <w:lang w:eastAsia="uk-UA"/>
        </w:rPr>
        <w:t xml:space="preserve">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14:paraId="27F7F976"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14:paraId="6F29FB75"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скановану копію меморандуму (погодження) про співпрацю уповноваженого органу в рамках експериментального проекту із надавачем.</w:t>
      </w:r>
    </w:p>
    <w:p w14:paraId="38A09E4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14:paraId="04E5F845"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xml:space="preserve">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w:t>
      </w:r>
      <w:proofErr w:type="spellStart"/>
      <w:r w:rsidRPr="001C1325">
        <w:rPr>
          <w:rFonts w:ascii="Times New Roman" w:eastAsia="Times New Roman" w:hAnsi="Times New Roman" w:cs="Times New Roman"/>
          <w:color w:val="000000" w:themeColor="text1"/>
          <w:sz w:val="28"/>
          <w:szCs w:val="28"/>
          <w:lang w:eastAsia="uk-UA"/>
        </w:rPr>
        <w:t>скриншотом</w:t>
      </w:r>
      <w:proofErr w:type="spellEnd"/>
      <w:r w:rsidRPr="001C1325">
        <w:rPr>
          <w:rFonts w:ascii="Times New Roman" w:eastAsia="Times New Roman" w:hAnsi="Times New Roman" w:cs="Times New Roman"/>
          <w:color w:val="000000" w:themeColor="text1"/>
          <w:sz w:val="28"/>
          <w:szCs w:val="28"/>
          <w:lang w:eastAsia="uk-UA"/>
        </w:rPr>
        <w:t xml:space="preserve"> екрану з чітко зазначеними цифрами, що позначають дату і час надсилання.</w:t>
      </w:r>
    </w:p>
    <w:p w14:paraId="0572320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lastRenderedPageBreak/>
        <w:t>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уповноважених органів заяв у спосіб, визначений для подання заяви та документів, передбачених цим пунктом (далі - повідомлення).</w:t>
      </w:r>
    </w:p>
    <w:p w14:paraId="08F70567"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14:paraId="7EA89A4A" w14:textId="0FF608DA" w:rsidR="00907211"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6CBE3EBA" w14:textId="2009C510" w:rsidR="00907211" w:rsidRPr="00907211" w:rsidRDefault="00907211" w:rsidP="00CA2F4A">
      <w:pPr>
        <w:pStyle w:val="rvps2"/>
        <w:shd w:val="clear" w:color="auto" w:fill="FFFFFF"/>
        <w:spacing w:before="0" w:beforeAutospacing="0" w:after="0" w:afterAutospacing="0"/>
        <w:ind w:firstLine="450"/>
        <w:jc w:val="both"/>
        <w:rPr>
          <w:color w:val="000000" w:themeColor="text1"/>
          <w:sz w:val="28"/>
          <w:szCs w:val="28"/>
        </w:rPr>
      </w:pPr>
      <w:r w:rsidRPr="00907211">
        <w:rPr>
          <w:color w:val="000000" w:themeColor="text1"/>
          <w:sz w:val="28"/>
          <w:szCs w:val="28"/>
        </w:rPr>
        <w:t>Додатки до Повідомлення:</w:t>
      </w:r>
    </w:p>
    <w:p w14:paraId="215262D4" w14:textId="49A9800B" w:rsidR="00907211" w:rsidRPr="00907211" w:rsidRDefault="00907211" w:rsidP="00907211">
      <w:pPr>
        <w:pStyle w:val="a3"/>
        <w:numPr>
          <w:ilvl w:val="0"/>
          <w:numId w:val="43"/>
        </w:numPr>
        <w:shd w:val="clear" w:color="auto" w:fill="FFFFFF"/>
        <w:rPr>
          <w:rFonts w:ascii="Times New Roman" w:hAnsi="Times New Roman" w:cs="Times New Roman"/>
          <w:bCs/>
          <w:color w:val="000000" w:themeColor="text1"/>
          <w:sz w:val="28"/>
          <w:szCs w:val="28"/>
          <w:shd w:val="clear" w:color="auto" w:fill="FFFFFF"/>
        </w:rPr>
      </w:pPr>
      <w:r w:rsidRPr="00907211">
        <w:rPr>
          <w:rFonts w:ascii="Times New Roman" w:hAnsi="Times New Roman" w:cs="Times New Roman"/>
          <w:color w:val="000000" w:themeColor="text1"/>
          <w:sz w:val="28"/>
          <w:szCs w:val="28"/>
        </w:rPr>
        <w:t xml:space="preserve">додаток 1 </w:t>
      </w:r>
      <w:r>
        <w:rPr>
          <w:rFonts w:ascii="Times New Roman" w:hAnsi="Times New Roman" w:cs="Times New Roman"/>
          <w:color w:val="000000" w:themeColor="text1"/>
          <w:sz w:val="28"/>
          <w:szCs w:val="28"/>
        </w:rPr>
        <w:t xml:space="preserve">- </w:t>
      </w:r>
      <w:r w:rsidRPr="00907211">
        <w:rPr>
          <w:rFonts w:ascii="Times New Roman" w:hAnsi="Times New Roman" w:cs="Times New Roman"/>
          <w:color w:val="000000" w:themeColor="text1"/>
          <w:sz w:val="28"/>
          <w:szCs w:val="28"/>
          <w:lang w:val="uk"/>
        </w:rPr>
        <w:t>З</w:t>
      </w:r>
      <w:r w:rsidR="00267B02">
        <w:rPr>
          <w:rFonts w:ascii="Times New Roman" w:hAnsi="Times New Roman" w:cs="Times New Roman"/>
          <w:color w:val="000000" w:themeColor="text1"/>
          <w:sz w:val="28"/>
          <w:szCs w:val="28"/>
          <w:lang w:val="uk"/>
        </w:rPr>
        <w:t>аява</w:t>
      </w:r>
      <w:r w:rsidRPr="00907211">
        <w:rPr>
          <w:rFonts w:ascii="Times New Roman" w:hAnsi="Times New Roman" w:cs="Times New Roman"/>
          <w:color w:val="000000" w:themeColor="text1"/>
          <w:sz w:val="28"/>
          <w:szCs w:val="28"/>
          <w:lang w:val="uk"/>
        </w:rPr>
        <w:t xml:space="preserve"> </w:t>
      </w:r>
      <w:r w:rsidRPr="00907211">
        <w:rPr>
          <w:rFonts w:ascii="Times New Roman" w:hAnsi="Times New Roman" w:cs="Times New Roman"/>
          <w:color w:val="000000" w:themeColor="text1"/>
          <w:sz w:val="28"/>
          <w:szCs w:val="28"/>
          <w:shd w:val="clear" w:color="auto" w:fill="FFFFFF"/>
        </w:rPr>
        <w:t xml:space="preserve">про участь в експериментальному проекті </w:t>
      </w:r>
      <w:r w:rsidRPr="00907211">
        <w:rPr>
          <w:rFonts w:ascii="Times New Roman" w:hAnsi="Times New Roman" w:cs="Times New Roman"/>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r>
        <w:rPr>
          <w:rFonts w:ascii="Times New Roman" w:hAnsi="Times New Roman" w:cs="Times New Roman"/>
          <w:bCs/>
          <w:color w:val="000000" w:themeColor="text1"/>
          <w:sz w:val="28"/>
          <w:szCs w:val="28"/>
          <w:shd w:val="clear" w:color="auto" w:fill="FFFFFF"/>
        </w:rPr>
        <w:t>;</w:t>
      </w:r>
    </w:p>
    <w:p w14:paraId="136816C4" w14:textId="5F422F15" w:rsidR="00907211" w:rsidRPr="00907211" w:rsidRDefault="00907211" w:rsidP="00882033">
      <w:pPr>
        <w:pStyle w:val="a3"/>
        <w:numPr>
          <w:ilvl w:val="0"/>
          <w:numId w:val="43"/>
        </w:numPr>
        <w:spacing w:after="0" w:line="240" w:lineRule="auto"/>
        <w:ind w:right="81"/>
        <w:jc w:val="both"/>
        <w:rPr>
          <w:rFonts w:ascii="Times New Roman" w:hAnsi="Times New Roman" w:cs="Times New Roman"/>
          <w:color w:val="000000" w:themeColor="text1"/>
          <w:sz w:val="26"/>
          <w:szCs w:val="26"/>
        </w:rPr>
      </w:pPr>
      <w:r w:rsidRPr="00907211">
        <w:rPr>
          <w:rFonts w:ascii="Times New Roman" w:hAnsi="Times New Roman" w:cs="Times New Roman"/>
          <w:color w:val="000000" w:themeColor="text1"/>
          <w:sz w:val="28"/>
          <w:szCs w:val="28"/>
        </w:rPr>
        <w:t xml:space="preserve">додаток </w:t>
      </w:r>
      <w:r w:rsidRPr="00907211">
        <w:rPr>
          <w:color w:val="000000" w:themeColor="text1"/>
          <w:sz w:val="28"/>
          <w:szCs w:val="28"/>
        </w:rPr>
        <w:t xml:space="preserve">2 - </w:t>
      </w:r>
      <w:r w:rsidRPr="00907211">
        <w:rPr>
          <w:rFonts w:ascii="Times New Roman" w:hAnsi="Times New Roman" w:cs="Times New Roman"/>
          <w:bCs/>
          <w:color w:val="000000" w:themeColor="text1"/>
          <w:sz w:val="26"/>
          <w:szCs w:val="26"/>
        </w:rPr>
        <w:t>Примірний договір про забезпечення надання соціальної послуги з комплексного розвитку та догляду дітей з інвалідністю</w:t>
      </w:r>
      <w:r>
        <w:rPr>
          <w:rFonts w:ascii="Times New Roman" w:hAnsi="Times New Roman" w:cs="Times New Roman"/>
          <w:bCs/>
          <w:color w:val="000000" w:themeColor="text1"/>
          <w:sz w:val="26"/>
          <w:szCs w:val="26"/>
        </w:rPr>
        <w:t>.</w:t>
      </w:r>
    </w:p>
    <w:p w14:paraId="31D9BEAC" w14:textId="60B5F0C0" w:rsidR="00907211" w:rsidRPr="001C1325" w:rsidRDefault="00907211" w:rsidP="00907211">
      <w:pPr>
        <w:pStyle w:val="rvps2"/>
        <w:shd w:val="clear" w:color="auto" w:fill="FFFFFF"/>
        <w:spacing w:before="0" w:beforeAutospacing="0" w:after="0" w:afterAutospacing="0"/>
        <w:jc w:val="both"/>
        <w:rPr>
          <w:b/>
          <w:color w:val="000000" w:themeColor="text1"/>
          <w:sz w:val="28"/>
          <w:szCs w:val="28"/>
        </w:rPr>
      </w:pPr>
    </w:p>
    <w:p w14:paraId="7E9618BF" w14:textId="77777777" w:rsidR="00FF68C2" w:rsidRPr="001C1325" w:rsidRDefault="00FF68C2" w:rsidP="00FF68C2">
      <w:pPr>
        <w:spacing w:after="0"/>
        <w:jc w:val="center"/>
        <w:rPr>
          <w:rFonts w:ascii="Times New Roman" w:hAnsi="Times New Roman" w:cs="Times New Roman"/>
          <w:b/>
          <w:bCs/>
          <w:color w:val="000000" w:themeColor="text1"/>
          <w:sz w:val="32"/>
          <w:szCs w:val="32"/>
          <w:shd w:val="clear" w:color="auto" w:fill="FFFFFF"/>
        </w:rPr>
      </w:pPr>
      <w:r w:rsidRPr="001C1325">
        <w:rPr>
          <w:rFonts w:ascii="Times New Roman" w:eastAsia="Times New Roman" w:hAnsi="Times New Roman" w:cs="Times New Roman"/>
          <w:b/>
          <w:color w:val="000000" w:themeColor="text1"/>
          <w:sz w:val="32"/>
          <w:szCs w:val="32"/>
          <w:lang w:eastAsia="ru-RU"/>
        </w:rPr>
        <w:t xml:space="preserve">Для участі в </w:t>
      </w:r>
      <w:r w:rsidRPr="001C1325">
        <w:rPr>
          <w:rFonts w:ascii="Times New Roman" w:hAnsi="Times New Roman" w:cs="Times New Roman"/>
          <w:b/>
          <w:color w:val="000000" w:themeColor="text1"/>
          <w:sz w:val="32"/>
          <w:szCs w:val="32"/>
          <w:shd w:val="clear" w:color="auto" w:fill="FFFFFF"/>
        </w:rPr>
        <w:t xml:space="preserve">експериментальному проекті </w:t>
      </w:r>
      <w:r w:rsidRPr="001C1325">
        <w:rPr>
          <w:rFonts w:ascii="Times New Roman" w:hAnsi="Times New Roman" w:cs="Times New Roman"/>
          <w:b/>
          <w:bCs/>
          <w:color w:val="000000" w:themeColor="text1"/>
          <w:sz w:val="32"/>
          <w:szCs w:val="32"/>
          <w:shd w:val="clear" w:color="auto" w:fill="FFFFFF"/>
        </w:rPr>
        <w:t>із закупівлі соціальної послуги з комплексного розвитку та догляду дітей з інвалідністю уповноважені органи подають заяви:</w:t>
      </w:r>
    </w:p>
    <w:p w14:paraId="435E82BD" w14:textId="77777777" w:rsidR="00FF68C2" w:rsidRPr="001C1325" w:rsidRDefault="00FF68C2" w:rsidP="00FF68C2">
      <w:pPr>
        <w:spacing w:after="0" w:line="240" w:lineRule="auto"/>
        <w:jc w:val="center"/>
        <w:rPr>
          <w:rFonts w:ascii="Times New Roman" w:eastAsia="Times New Roman" w:hAnsi="Times New Roman" w:cs="Times New Roman"/>
          <w:b/>
          <w:bCs/>
          <w:color w:val="000000" w:themeColor="text1"/>
          <w:sz w:val="32"/>
          <w:szCs w:val="32"/>
          <w:lang w:eastAsia="ru-RU"/>
        </w:rPr>
      </w:pPr>
      <w:r w:rsidRPr="001C1325">
        <w:rPr>
          <w:rFonts w:ascii="Times New Roman" w:eastAsia="Times New Roman" w:hAnsi="Times New Roman" w:cs="Times New Roman"/>
          <w:b/>
          <w:bCs/>
          <w:color w:val="000000" w:themeColor="text1"/>
          <w:sz w:val="32"/>
          <w:szCs w:val="32"/>
          <w:lang w:eastAsia="ru-RU"/>
        </w:rPr>
        <w:t xml:space="preserve">в електронній формі в сканованому вигляді з проставленням кваліфікованого електронного підпису (КЕП) уповноваженої особи на електронну адресу Фонду </w:t>
      </w:r>
      <w:hyperlink r:id="rId11" w:history="1">
        <w:r w:rsidRPr="001C1325">
          <w:rPr>
            <w:rStyle w:val="a4"/>
            <w:rFonts w:ascii="Times New Roman" w:eastAsia="Times New Roman" w:hAnsi="Times New Roman" w:cs="Times New Roman"/>
            <w:b/>
            <w:bCs/>
            <w:color w:val="000000" w:themeColor="text1"/>
            <w:sz w:val="32"/>
            <w:szCs w:val="32"/>
            <w:u w:val="none"/>
            <w:lang w:eastAsia="ru-RU"/>
          </w:rPr>
          <w:t>info</w:t>
        </w:r>
        <w:r w:rsidRPr="001C1325">
          <w:rPr>
            <w:rStyle w:val="a4"/>
            <w:rFonts w:ascii="Times New Roman" w:eastAsia="Times New Roman" w:hAnsi="Times New Roman" w:cs="Times New Roman"/>
            <w:b/>
            <w:bCs/>
            <w:color w:val="000000" w:themeColor="text1"/>
            <w:sz w:val="32"/>
            <w:szCs w:val="32"/>
            <w:u w:val="none"/>
            <w:lang w:val="ru-RU" w:eastAsia="ru-RU"/>
          </w:rPr>
          <w:t>_</w:t>
        </w:r>
        <w:r w:rsidRPr="001C1325">
          <w:rPr>
            <w:rStyle w:val="a4"/>
            <w:rFonts w:ascii="Times New Roman" w:eastAsia="Times New Roman" w:hAnsi="Times New Roman" w:cs="Times New Roman"/>
            <w:b/>
            <w:bCs/>
            <w:color w:val="000000" w:themeColor="text1"/>
            <w:sz w:val="32"/>
            <w:szCs w:val="32"/>
            <w:u w:val="none"/>
            <w:lang w:val="en-US" w:eastAsia="ru-RU"/>
          </w:rPr>
          <w:t>konkurs</w:t>
        </w:r>
        <w:r w:rsidRPr="001C1325">
          <w:rPr>
            <w:rStyle w:val="a4"/>
            <w:rFonts w:ascii="Times New Roman" w:eastAsia="Times New Roman" w:hAnsi="Times New Roman" w:cs="Times New Roman"/>
            <w:b/>
            <w:bCs/>
            <w:color w:val="000000" w:themeColor="text1"/>
            <w:sz w:val="32"/>
            <w:szCs w:val="32"/>
            <w:u w:val="none"/>
            <w:lang w:eastAsia="ru-RU"/>
          </w:rPr>
          <w:t>@ispf.gov.ua</w:t>
        </w:r>
      </w:hyperlink>
    </w:p>
    <w:p w14:paraId="3FA2A479" w14:textId="40124898" w:rsidR="00FF68C2" w:rsidRDefault="007C40FF" w:rsidP="00FF68C2">
      <w:pPr>
        <w:spacing w:after="0" w:line="24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З </w:t>
      </w:r>
      <w:r w:rsidR="00796C5C">
        <w:rPr>
          <w:rFonts w:ascii="Times New Roman" w:hAnsi="Times New Roman" w:cs="Times New Roman"/>
          <w:b/>
          <w:color w:val="000000" w:themeColor="text1"/>
          <w:sz w:val="28"/>
          <w:szCs w:val="28"/>
          <w:shd w:val="clear" w:color="auto" w:fill="FFFFFF"/>
        </w:rPr>
        <w:t>20</w:t>
      </w:r>
      <w:r>
        <w:rPr>
          <w:rFonts w:ascii="Times New Roman" w:hAnsi="Times New Roman" w:cs="Times New Roman"/>
          <w:b/>
          <w:color w:val="000000" w:themeColor="text1"/>
          <w:sz w:val="28"/>
          <w:szCs w:val="28"/>
          <w:shd w:val="clear" w:color="auto" w:fill="FFFFFF"/>
        </w:rPr>
        <w:t xml:space="preserve">.10.2025 по </w:t>
      </w:r>
      <w:r w:rsidR="00796C5C">
        <w:rPr>
          <w:rFonts w:ascii="Times New Roman" w:hAnsi="Times New Roman" w:cs="Times New Roman"/>
          <w:b/>
          <w:color w:val="000000" w:themeColor="text1"/>
          <w:sz w:val="28"/>
          <w:szCs w:val="28"/>
          <w:shd w:val="clear" w:color="auto" w:fill="FFFFFF"/>
        </w:rPr>
        <w:t>31</w:t>
      </w:r>
      <w:r w:rsidR="00FF68C2" w:rsidRPr="00222F0F">
        <w:rPr>
          <w:rFonts w:ascii="Times New Roman" w:hAnsi="Times New Roman" w:cs="Times New Roman"/>
          <w:b/>
          <w:color w:val="000000" w:themeColor="text1"/>
          <w:sz w:val="28"/>
          <w:szCs w:val="28"/>
          <w:shd w:val="clear" w:color="auto" w:fill="FFFFFF"/>
        </w:rPr>
        <w:t xml:space="preserve">.10.2025 до </w:t>
      </w:r>
      <w:r w:rsidR="00AB6A94" w:rsidRPr="00907211">
        <w:rPr>
          <w:rFonts w:ascii="Times New Roman" w:hAnsi="Times New Roman" w:cs="Times New Roman"/>
          <w:b/>
          <w:color w:val="000000" w:themeColor="text1"/>
          <w:sz w:val="28"/>
          <w:szCs w:val="28"/>
          <w:shd w:val="clear" w:color="auto" w:fill="FFFFFF"/>
          <w:lang w:val="ru-RU"/>
        </w:rPr>
        <w:t>16</w:t>
      </w:r>
      <w:r w:rsidR="00FF68C2" w:rsidRPr="00222F0F">
        <w:rPr>
          <w:rFonts w:ascii="Times New Roman" w:hAnsi="Times New Roman" w:cs="Times New Roman"/>
          <w:b/>
          <w:color w:val="000000" w:themeColor="text1"/>
          <w:sz w:val="28"/>
          <w:szCs w:val="28"/>
          <w:shd w:val="clear" w:color="auto" w:fill="FFFFFF"/>
        </w:rPr>
        <w:t>:</w:t>
      </w:r>
      <w:r w:rsidR="00AB6A94" w:rsidRPr="00907211">
        <w:rPr>
          <w:rFonts w:ascii="Times New Roman" w:hAnsi="Times New Roman" w:cs="Times New Roman"/>
          <w:b/>
          <w:color w:val="000000" w:themeColor="text1"/>
          <w:sz w:val="28"/>
          <w:szCs w:val="28"/>
          <w:shd w:val="clear" w:color="auto" w:fill="FFFFFF"/>
          <w:lang w:val="ru-RU"/>
        </w:rPr>
        <w:t>45</w:t>
      </w:r>
      <w:r w:rsidR="00FF68C2" w:rsidRPr="00222F0F">
        <w:rPr>
          <w:rFonts w:ascii="Times New Roman" w:hAnsi="Times New Roman" w:cs="Times New Roman"/>
          <w:b/>
          <w:color w:val="000000" w:themeColor="text1"/>
          <w:sz w:val="28"/>
          <w:szCs w:val="28"/>
          <w:shd w:val="clear" w:color="auto" w:fill="FFFFFF"/>
        </w:rPr>
        <w:t xml:space="preserve"> години включно</w:t>
      </w:r>
    </w:p>
    <w:p w14:paraId="2503BC00" w14:textId="77777777" w:rsidR="00907211" w:rsidRDefault="00907211" w:rsidP="00FF68C2">
      <w:pPr>
        <w:spacing w:after="0" w:line="240" w:lineRule="auto"/>
        <w:jc w:val="center"/>
        <w:rPr>
          <w:rFonts w:ascii="Times New Roman" w:hAnsi="Times New Roman" w:cs="Times New Roman"/>
          <w:b/>
          <w:color w:val="000000" w:themeColor="text1"/>
          <w:sz w:val="28"/>
          <w:szCs w:val="28"/>
          <w:shd w:val="clear" w:color="auto" w:fill="FFFFFF"/>
        </w:rPr>
      </w:pPr>
    </w:p>
    <w:p w14:paraId="795EED96" w14:textId="52E98821" w:rsidR="00907211" w:rsidRPr="00907211" w:rsidRDefault="00907211" w:rsidP="00FF68C2">
      <w:pPr>
        <w:spacing w:after="0" w:line="240" w:lineRule="auto"/>
        <w:jc w:val="center"/>
        <w:rPr>
          <w:rFonts w:ascii="Times New Roman" w:hAnsi="Times New Roman" w:cs="Times New Roman"/>
          <w:b/>
          <w:color w:val="000000" w:themeColor="text1"/>
          <w:sz w:val="32"/>
          <w:szCs w:val="32"/>
          <w:shd w:val="clear" w:color="auto" w:fill="FFFFFF"/>
        </w:rPr>
      </w:pPr>
      <w:r w:rsidRPr="00907211">
        <w:rPr>
          <w:rFonts w:ascii="Times New Roman" w:hAnsi="Times New Roman" w:cs="Times New Roman"/>
          <w:b/>
          <w:color w:val="333333"/>
          <w:sz w:val="32"/>
          <w:szCs w:val="32"/>
          <w:shd w:val="clear" w:color="auto" w:fill="FFFFFF"/>
        </w:rPr>
        <w:t>Заяви розглядаються протягом десяти робочих днів з дати надходження від уповноважених органів </w:t>
      </w:r>
      <w:r w:rsidRPr="00907211">
        <w:rPr>
          <w:rFonts w:ascii="Times New Roman" w:hAnsi="Times New Roman" w:cs="Times New Roman"/>
          <w:b/>
          <w:color w:val="000000" w:themeColor="text1"/>
          <w:sz w:val="32"/>
          <w:szCs w:val="32"/>
          <w:shd w:val="clear" w:color="auto" w:fill="FFFFFF"/>
        </w:rPr>
        <w:t xml:space="preserve"> </w:t>
      </w:r>
    </w:p>
    <w:p w14:paraId="5D8C8D2C" w14:textId="77777777" w:rsidR="00FF68C2" w:rsidRPr="00907211" w:rsidRDefault="00FF68C2" w:rsidP="00FF68C2">
      <w:pPr>
        <w:spacing w:after="0" w:line="240" w:lineRule="auto"/>
        <w:ind w:firstLine="567"/>
        <w:jc w:val="center"/>
        <w:rPr>
          <w:rFonts w:ascii="Times New Roman" w:hAnsi="Times New Roman" w:cs="Times New Roman"/>
          <w:b/>
          <w:color w:val="000000" w:themeColor="text1"/>
          <w:sz w:val="28"/>
          <w:szCs w:val="28"/>
        </w:rPr>
      </w:pPr>
    </w:p>
    <w:p w14:paraId="7410BB4E" w14:textId="77777777" w:rsidR="00FF68C2" w:rsidRPr="001C1325" w:rsidRDefault="00FF68C2" w:rsidP="00FF68C2">
      <w:pPr>
        <w:spacing w:after="0" w:line="240" w:lineRule="auto"/>
        <w:ind w:firstLine="567"/>
        <w:jc w:val="both"/>
        <w:rPr>
          <w:rFonts w:ascii="Times New Roman" w:hAnsi="Times New Roman" w:cs="Times New Roman"/>
          <w:i/>
          <w:color w:val="000000" w:themeColor="text1"/>
          <w:sz w:val="28"/>
          <w:szCs w:val="28"/>
          <w:shd w:val="clear" w:color="auto" w:fill="FFFFFF"/>
        </w:rPr>
      </w:pPr>
      <w:r w:rsidRPr="001C1325">
        <w:rPr>
          <w:rFonts w:ascii="Times New Roman" w:hAnsi="Times New Roman" w:cs="Times New Roman"/>
          <w:i/>
          <w:color w:val="000000" w:themeColor="text1"/>
          <w:sz w:val="28"/>
          <w:szCs w:val="28"/>
          <w:shd w:val="clear" w:color="auto" w:fill="FFFFFF"/>
        </w:rPr>
        <w:t>Консультації з питань щодо реалізації спільного проекту надаються фахівцями Фонду щоденно крім суботи та неділі з 9:00 до 18:00 години, у п’ятницю - до 16:45 години</w:t>
      </w:r>
    </w:p>
    <w:p w14:paraId="40EE95DF" w14:textId="77777777" w:rsidR="00FF68C2" w:rsidRPr="001C1325" w:rsidRDefault="00FF68C2" w:rsidP="00FF68C2">
      <w:pPr>
        <w:spacing w:after="0" w:line="240" w:lineRule="auto"/>
        <w:jc w:val="both"/>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 xml:space="preserve">Контактний телефон: (044)293-17-63, (044)293-17-42 </w:t>
      </w:r>
    </w:p>
    <w:p w14:paraId="1BF873A4" w14:textId="77777777" w:rsidR="00FF68C2" w:rsidRPr="001C1325" w:rsidRDefault="00FF68C2" w:rsidP="00FF68C2">
      <w:pPr>
        <w:spacing w:after="0" w:line="240" w:lineRule="auto"/>
        <w:jc w:val="both"/>
        <w:rPr>
          <w:rFonts w:ascii="Times New Roman" w:eastAsia="Times New Roman" w:hAnsi="Times New Roman" w:cs="Times New Roman"/>
          <w:i/>
          <w:iCs/>
          <w:color w:val="000000" w:themeColor="text1"/>
          <w:sz w:val="28"/>
          <w:szCs w:val="28"/>
          <w:lang w:eastAsia="ru-RU"/>
        </w:rPr>
      </w:pPr>
    </w:p>
    <w:p w14:paraId="25791613" w14:textId="77777777" w:rsidR="00FF68C2" w:rsidRPr="001C1325"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 xml:space="preserve">Інформація про </w:t>
      </w:r>
      <w:r w:rsidRPr="001C1325">
        <w:rPr>
          <w:rFonts w:ascii="Times New Roman" w:hAnsi="Times New Roman" w:cs="Times New Roman"/>
          <w:bCs/>
          <w:color w:val="000000" w:themeColor="text1"/>
          <w:sz w:val="28"/>
          <w:szCs w:val="28"/>
          <w:shd w:val="clear" w:color="auto" w:fill="FFFFFF"/>
        </w:rPr>
        <w:t>реалізацію експериментального проекту із закупівлі соціальної послуги з комплексного розвитку та догляду дітей з інвалідністю</w:t>
      </w:r>
      <w:r w:rsidRPr="001C1325">
        <w:rPr>
          <w:rFonts w:ascii="Times New Roman" w:eastAsia="Times New Roman" w:hAnsi="Times New Roman" w:cs="Times New Roman"/>
          <w:color w:val="000000" w:themeColor="text1"/>
          <w:sz w:val="28"/>
          <w:szCs w:val="28"/>
          <w:lang w:eastAsia="ru-RU"/>
        </w:rPr>
        <w:t xml:space="preserve"> – на веб-порталі Фонду https://www.ispf.gov.ua/</w:t>
      </w:r>
    </w:p>
    <w:p w14:paraId="315092EC" w14:textId="77777777" w:rsidR="00FF68C2" w:rsidRPr="001C1325"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в рубриці «</w:t>
      </w:r>
      <w:r w:rsidRPr="001C1325">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1C1325">
        <w:rPr>
          <w:rFonts w:ascii="Times New Roman" w:eastAsia="Times New Roman" w:hAnsi="Times New Roman" w:cs="Times New Roman"/>
          <w:i/>
          <w:iCs/>
          <w:color w:val="000000" w:themeColor="text1"/>
          <w:sz w:val="28"/>
          <w:szCs w:val="28"/>
          <w:lang w:eastAsia="ru-RU"/>
        </w:rPr>
        <w:t>соцпослуг</w:t>
      </w:r>
      <w:proofErr w:type="spellEnd"/>
      <w:r w:rsidRPr="001C1325">
        <w:rPr>
          <w:rFonts w:ascii="Times New Roman" w:eastAsia="Times New Roman" w:hAnsi="Times New Roman" w:cs="Times New Roman"/>
          <w:color w:val="000000" w:themeColor="text1"/>
          <w:sz w:val="28"/>
          <w:szCs w:val="28"/>
          <w:lang w:eastAsia="ru-RU"/>
        </w:rPr>
        <w:t xml:space="preserve">» </w:t>
      </w:r>
    </w:p>
    <w:p w14:paraId="7B212E2A" w14:textId="77777777" w:rsidR="00FF68C2" w:rsidRPr="001C1325"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в підрубриці «</w:t>
      </w:r>
      <w:r w:rsidRPr="001C1325">
        <w:rPr>
          <w:rFonts w:ascii="Times New Roman" w:hAnsi="Times New Roman" w:cs="Times New Roman"/>
          <w:color w:val="000000" w:themeColor="text1"/>
          <w:sz w:val="28"/>
          <w:szCs w:val="28"/>
          <w:shd w:val="clear" w:color="auto" w:fill="FFFFFF"/>
        </w:rPr>
        <w:t>Соціальна послуга з комплексного розвитку та догляду дітей з інвалідністю</w:t>
      </w:r>
      <w:r w:rsidRPr="001C1325">
        <w:rPr>
          <w:rFonts w:ascii="Times New Roman" w:eastAsia="Times New Roman" w:hAnsi="Times New Roman" w:cs="Times New Roman"/>
          <w:color w:val="000000" w:themeColor="text1"/>
          <w:sz w:val="28"/>
          <w:szCs w:val="28"/>
          <w:lang w:eastAsia="ru-RU"/>
        </w:rPr>
        <w:t xml:space="preserve">» </w:t>
      </w:r>
    </w:p>
    <w:p w14:paraId="530516D3" w14:textId="0170D1E3" w:rsidR="00FF68C2" w:rsidRPr="001C1325" w:rsidRDefault="007743E1" w:rsidP="00907211">
      <w:pPr>
        <w:shd w:val="clear" w:color="auto" w:fill="FFFFFF"/>
        <w:spacing w:after="0" w:line="240" w:lineRule="auto"/>
        <w:ind w:firstLine="450"/>
        <w:jc w:val="both"/>
        <w:rPr>
          <w:color w:val="000000" w:themeColor="text1"/>
        </w:rPr>
      </w:pPr>
      <w:hyperlink r:id="rId12" w:history="1">
        <w:r w:rsidR="00FF68C2" w:rsidRPr="001C1325">
          <w:rPr>
            <w:rStyle w:val="a4"/>
            <w:rFonts w:ascii="Times New Roman" w:hAnsi="Times New Roman" w:cs="Times New Roman"/>
            <w:color w:val="000000" w:themeColor="text1"/>
            <w:sz w:val="28"/>
            <w:szCs w:val="28"/>
            <w:u w:val="none"/>
          </w:rPr>
          <w:t>https://www.ispf.gov.ua/diyalnist/realizaciya-pilotnih-proektiv-shchodo-zakupivli-socposlug/socialna-posluga-z-kompleksnogo-rozvitku-ta-doglyadu-ditej-z-invalidnistyu/normativno-pravovi-akti-soc-pos-dit250703</w:t>
        </w:r>
      </w:hyperlink>
    </w:p>
    <w:sectPr w:rsidR="00FF68C2" w:rsidRPr="001C1325" w:rsidSect="007C40FF">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FE"/>
    <w:multiLevelType w:val="hybridMultilevel"/>
    <w:tmpl w:val="51D81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273F2F"/>
    <w:multiLevelType w:val="hybridMultilevel"/>
    <w:tmpl w:val="3B0EDFFC"/>
    <w:lvl w:ilvl="0" w:tplc="7908962A">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0A3F383B"/>
    <w:multiLevelType w:val="hybridMultilevel"/>
    <w:tmpl w:val="E6E0A9C2"/>
    <w:lvl w:ilvl="0" w:tplc="DFE2854A">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0FF96BFA"/>
    <w:multiLevelType w:val="hybridMultilevel"/>
    <w:tmpl w:val="6AEA2FEC"/>
    <w:lvl w:ilvl="0" w:tplc="AF82BF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6742698"/>
    <w:multiLevelType w:val="hybridMultilevel"/>
    <w:tmpl w:val="F6D25ADE"/>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178343DD"/>
    <w:multiLevelType w:val="hybridMultilevel"/>
    <w:tmpl w:val="9EBC1E80"/>
    <w:lvl w:ilvl="0" w:tplc="30AE068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198E06BB"/>
    <w:multiLevelType w:val="hybridMultilevel"/>
    <w:tmpl w:val="C084380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9CE2410"/>
    <w:multiLevelType w:val="hybridMultilevel"/>
    <w:tmpl w:val="739EDE74"/>
    <w:lvl w:ilvl="0" w:tplc="26D86E36">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B3503C2"/>
    <w:multiLevelType w:val="hybridMultilevel"/>
    <w:tmpl w:val="9C922448"/>
    <w:lvl w:ilvl="0" w:tplc="D1A4F9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4B428E"/>
    <w:multiLevelType w:val="hybridMultilevel"/>
    <w:tmpl w:val="0A2228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312942"/>
    <w:multiLevelType w:val="hybridMultilevel"/>
    <w:tmpl w:val="16DC4340"/>
    <w:lvl w:ilvl="0" w:tplc="5B6237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D66B4C"/>
    <w:multiLevelType w:val="hybridMultilevel"/>
    <w:tmpl w:val="3D4E2C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8D953CF"/>
    <w:multiLevelType w:val="hybridMultilevel"/>
    <w:tmpl w:val="E710DA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979332E"/>
    <w:multiLevelType w:val="hybridMultilevel"/>
    <w:tmpl w:val="4DA041CE"/>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B5C1E1A"/>
    <w:multiLevelType w:val="hybridMultilevel"/>
    <w:tmpl w:val="FA9A8B6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2469E"/>
    <w:multiLevelType w:val="hybridMultilevel"/>
    <w:tmpl w:val="8F4846F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33B97DD0"/>
    <w:multiLevelType w:val="hybridMultilevel"/>
    <w:tmpl w:val="B70849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C370B"/>
    <w:multiLevelType w:val="hybridMultilevel"/>
    <w:tmpl w:val="BF3026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16326"/>
    <w:multiLevelType w:val="hybridMultilevel"/>
    <w:tmpl w:val="A8401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A80C65"/>
    <w:multiLevelType w:val="hybridMultilevel"/>
    <w:tmpl w:val="27623896"/>
    <w:lvl w:ilvl="0" w:tplc="04220001">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3F79350E"/>
    <w:multiLevelType w:val="hybridMultilevel"/>
    <w:tmpl w:val="E208F2F6"/>
    <w:lvl w:ilvl="0" w:tplc="C85289A4">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1" w15:restartNumberingAfterBreak="0">
    <w:nsid w:val="40386FB9"/>
    <w:multiLevelType w:val="hybridMultilevel"/>
    <w:tmpl w:val="DACC68EA"/>
    <w:lvl w:ilvl="0" w:tplc="D1A4F9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143D1"/>
    <w:multiLevelType w:val="hybridMultilevel"/>
    <w:tmpl w:val="E3363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44801B6E"/>
    <w:multiLevelType w:val="hybridMultilevel"/>
    <w:tmpl w:val="D65C434C"/>
    <w:lvl w:ilvl="0" w:tplc="EDF438E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8708AA"/>
    <w:multiLevelType w:val="hybridMultilevel"/>
    <w:tmpl w:val="08945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526F56"/>
    <w:multiLevelType w:val="multilevel"/>
    <w:tmpl w:val="F9D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32104"/>
    <w:multiLevelType w:val="hybridMultilevel"/>
    <w:tmpl w:val="D9203552"/>
    <w:lvl w:ilvl="0" w:tplc="8416E3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E03D96"/>
    <w:multiLevelType w:val="hybridMultilevel"/>
    <w:tmpl w:val="D6F4017C"/>
    <w:lvl w:ilvl="0" w:tplc="B22248EC">
      <w:numFmt w:val="bullet"/>
      <w:lvlText w:val=""/>
      <w:lvlJc w:val="left"/>
      <w:pPr>
        <w:ind w:left="1428" w:hanging="360"/>
      </w:pPr>
      <w:rPr>
        <w:rFonts w:ascii="Symbol" w:eastAsia="Times New Roman" w:hAnsi="Symbol" w:cs="Times New Roman" w:hint="default"/>
        <w:i/>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5462790A"/>
    <w:multiLevelType w:val="hybridMultilevel"/>
    <w:tmpl w:val="657C9C96"/>
    <w:lvl w:ilvl="0" w:tplc="DB9CAC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5CA90BC3"/>
    <w:multiLevelType w:val="hybridMultilevel"/>
    <w:tmpl w:val="529458C0"/>
    <w:lvl w:ilvl="0" w:tplc="9B9C26C2">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0" w15:restartNumberingAfterBreak="0">
    <w:nsid w:val="5F6A2E27"/>
    <w:multiLevelType w:val="hybridMultilevel"/>
    <w:tmpl w:val="31F4A632"/>
    <w:lvl w:ilvl="0" w:tplc="3A7C0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04E4A8B"/>
    <w:multiLevelType w:val="hybridMultilevel"/>
    <w:tmpl w:val="3306F4A6"/>
    <w:lvl w:ilvl="0" w:tplc="37A29142">
      <w:start w:val="3"/>
      <w:numFmt w:val="bullet"/>
      <w:lvlText w:val=""/>
      <w:lvlJc w:val="left"/>
      <w:pPr>
        <w:ind w:left="1002" w:hanging="360"/>
      </w:pPr>
      <w:rPr>
        <w:rFonts w:ascii="Symbol" w:eastAsiaTheme="minorHAnsi" w:hAnsi="Symbol" w:cs="Times New Roman" w:hint="default"/>
        <w:i/>
        <w:color w:val="000000"/>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32" w15:restartNumberingAfterBreak="0">
    <w:nsid w:val="65CE5EBB"/>
    <w:multiLevelType w:val="hybridMultilevel"/>
    <w:tmpl w:val="095C88E6"/>
    <w:lvl w:ilvl="0" w:tplc="B9744C3C">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3" w15:restartNumberingAfterBreak="0">
    <w:nsid w:val="6A7B40B0"/>
    <w:multiLevelType w:val="hybridMultilevel"/>
    <w:tmpl w:val="C1987D34"/>
    <w:lvl w:ilvl="0" w:tplc="D09CA3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2A7A99"/>
    <w:multiLevelType w:val="hybridMultilevel"/>
    <w:tmpl w:val="32C4F9BE"/>
    <w:lvl w:ilvl="0" w:tplc="AF82BF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DD01798"/>
    <w:multiLevelType w:val="hybridMultilevel"/>
    <w:tmpl w:val="E8DE4616"/>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E115761"/>
    <w:multiLevelType w:val="hybridMultilevel"/>
    <w:tmpl w:val="8A984DE2"/>
    <w:lvl w:ilvl="0" w:tplc="DA8CAB70">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6E923116"/>
    <w:multiLevelType w:val="hybridMultilevel"/>
    <w:tmpl w:val="A59E1A7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1D73D3"/>
    <w:multiLevelType w:val="hybridMultilevel"/>
    <w:tmpl w:val="0BE00858"/>
    <w:lvl w:ilvl="0" w:tplc="ABA4408E">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9" w15:restartNumberingAfterBreak="0">
    <w:nsid w:val="7723388E"/>
    <w:multiLevelType w:val="multilevel"/>
    <w:tmpl w:val="E1F6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B234F"/>
    <w:multiLevelType w:val="hybridMultilevel"/>
    <w:tmpl w:val="BD7E0AE2"/>
    <w:lvl w:ilvl="0" w:tplc="AB50A28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1" w15:restartNumberingAfterBreak="0">
    <w:nsid w:val="78FC286A"/>
    <w:multiLevelType w:val="hybridMultilevel"/>
    <w:tmpl w:val="9B56E2BC"/>
    <w:lvl w:ilvl="0" w:tplc="01D22CA8">
      <w:start w:val="3"/>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42" w15:restartNumberingAfterBreak="0">
    <w:nsid w:val="7C4A0056"/>
    <w:multiLevelType w:val="hybridMultilevel"/>
    <w:tmpl w:val="A7D4E060"/>
    <w:lvl w:ilvl="0" w:tplc="CAF48B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0"/>
  </w:num>
  <w:num w:numId="2">
    <w:abstractNumId w:val="33"/>
  </w:num>
  <w:num w:numId="3">
    <w:abstractNumId w:val="42"/>
  </w:num>
  <w:num w:numId="4">
    <w:abstractNumId w:val="30"/>
  </w:num>
  <w:num w:numId="5">
    <w:abstractNumId w:val="20"/>
  </w:num>
  <w:num w:numId="6">
    <w:abstractNumId w:val="19"/>
  </w:num>
  <w:num w:numId="7">
    <w:abstractNumId w:val="36"/>
  </w:num>
  <w:num w:numId="8">
    <w:abstractNumId w:val="27"/>
  </w:num>
  <w:num w:numId="9">
    <w:abstractNumId w:val="41"/>
  </w:num>
  <w:num w:numId="10">
    <w:abstractNumId w:val="31"/>
  </w:num>
  <w:num w:numId="11">
    <w:abstractNumId w:val="7"/>
  </w:num>
  <w:num w:numId="12">
    <w:abstractNumId w:val="15"/>
  </w:num>
  <w:num w:numId="13">
    <w:abstractNumId w:val="17"/>
  </w:num>
  <w:num w:numId="14">
    <w:abstractNumId w:val="0"/>
  </w:num>
  <w:num w:numId="15">
    <w:abstractNumId w:val="37"/>
  </w:num>
  <w:num w:numId="16">
    <w:abstractNumId w:val="12"/>
  </w:num>
  <w:num w:numId="17">
    <w:abstractNumId w:val="6"/>
  </w:num>
  <w:num w:numId="18">
    <w:abstractNumId w:val="22"/>
  </w:num>
  <w:num w:numId="19">
    <w:abstractNumId w:val="21"/>
  </w:num>
  <w:num w:numId="20">
    <w:abstractNumId w:val="8"/>
  </w:num>
  <w:num w:numId="21">
    <w:abstractNumId w:val="34"/>
  </w:num>
  <w:num w:numId="22">
    <w:abstractNumId w:val="3"/>
  </w:num>
  <w:num w:numId="23">
    <w:abstractNumId w:val="11"/>
  </w:num>
  <w:num w:numId="24">
    <w:abstractNumId w:val="24"/>
  </w:num>
  <w:num w:numId="25">
    <w:abstractNumId w:val="18"/>
  </w:num>
  <w:num w:numId="26">
    <w:abstractNumId w:val="35"/>
  </w:num>
  <w:num w:numId="27">
    <w:abstractNumId w:val="16"/>
  </w:num>
  <w:num w:numId="28">
    <w:abstractNumId w:val="13"/>
  </w:num>
  <w:num w:numId="29">
    <w:abstractNumId w:val="14"/>
  </w:num>
  <w:num w:numId="30">
    <w:abstractNumId w:val="1"/>
  </w:num>
  <w:num w:numId="31">
    <w:abstractNumId w:val="26"/>
  </w:num>
  <w:num w:numId="32">
    <w:abstractNumId w:val="29"/>
  </w:num>
  <w:num w:numId="33">
    <w:abstractNumId w:val="40"/>
  </w:num>
  <w:num w:numId="34">
    <w:abstractNumId w:val="28"/>
  </w:num>
  <w:num w:numId="35">
    <w:abstractNumId w:val="9"/>
  </w:num>
  <w:num w:numId="36">
    <w:abstractNumId w:val="5"/>
  </w:num>
  <w:num w:numId="37">
    <w:abstractNumId w:val="39"/>
  </w:num>
  <w:num w:numId="38">
    <w:abstractNumId w:val="25"/>
  </w:num>
  <w:num w:numId="39">
    <w:abstractNumId w:val="4"/>
  </w:num>
  <w:num w:numId="40">
    <w:abstractNumId w:val="32"/>
  </w:num>
  <w:num w:numId="41">
    <w:abstractNumId w:val="23"/>
  </w:num>
  <w:num w:numId="42">
    <w:abstractNumId w:val="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pos w:val="beneathText"/>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F9"/>
    <w:rsid w:val="000010E8"/>
    <w:rsid w:val="0000271F"/>
    <w:rsid w:val="000066C4"/>
    <w:rsid w:val="00015602"/>
    <w:rsid w:val="00022043"/>
    <w:rsid w:val="000344C8"/>
    <w:rsid w:val="00035D85"/>
    <w:rsid w:val="00036A19"/>
    <w:rsid w:val="00040491"/>
    <w:rsid w:val="000409C7"/>
    <w:rsid w:val="00042248"/>
    <w:rsid w:val="00043C99"/>
    <w:rsid w:val="00052BF5"/>
    <w:rsid w:val="000549DE"/>
    <w:rsid w:val="000656C8"/>
    <w:rsid w:val="00076936"/>
    <w:rsid w:val="000809A1"/>
    <w:rsid w:val="00080B62"/>
    <w:rsid w:val="0008385F"/>
    <w:rsid w:val="0008425C"/>
    <w:rsid w:val="000963C0"/>
    <w:rsid w:val="000978C5"/>
    <w:rsid w:val="000A0CB4"/>
    <w:rsid w:val="000B3DF8"/>
    <w:rsid w:val="000B5EBE"/>
    <w:rsid w:val="000B663A"/>
    <w:rsid w:val="000D0F37"/>
    <w:rsid w:val="000D2D71"/>
    <w:rsid w:val="000E08BA"/>
    <w:rsid w:val="000E554B"/>
    <w:rsid w:val="000E7AB7"/>
    <w:rsid w:val="000F3B0C"/>
    <w:rsid w:val="000F47D8"/>
    <w:rsid w:val="000F4D90"/>
    <w:rsid w:val="000F531C"/>
    <w:rsid w:val="000F7903"/>
    <w:rsid w:val="0010154F"/>
    <w:rsid w:val="00106CF8"/>
    <w:rsid w:val="001074D4"/>
    <w:rsid w:val="00111895"/>
    <w:rsid w:val="00115404"/>
    <w:rsid w:val="001159F5"/>
    <w:rsid w:val="00117A16"/>
    <w:rsid w:val="00122547"/>
    <w:rsid w:val="001231FA"/>
    <w:rsid w:val="00124F32"/>
    <w:rsid w:val="0012508C"/>
    <w:rsid w:val="00131297"/>
    <w:rsid w:val="001323FF"/>
    <w:rsid w:val="00133392"/>
    <w:rsid w:val="00134B6B"/>
    <w:rsid w:val="001405C4"/>
    <w:rsid w:val="00145D6B"/>
    <w:rsid w:val="00153CAE"/>
    <w:rsid w:val="001560AC"/>
    <w:rsid w:val="00167FC2"/>
    <w:rsid w:val="00170CD9"/>
    <w:rsid w:val="00175967"/>
    <w:rsid w:val="00176B3E"/>
    <w:rsid w:val="00181BB6"/>
    <w:rsid w:val="001842CA"/>
    <w:rsid w:val="0018454F"/>
    <w:rsid w:val="0019122D"/>
    <w:rsid w:val="001936DD"/>
    <w:rsid w:val="0019767E"/>
    <w:rsid w:val="001A02FB"/>
    <w:rsid w:val="001B15DD"/>
    <w:rsid w:val="001B1DD9"/>
    <w:rsid w:val="001B1FCD"/>
    <w:rsid w:val="001B6F92"/>
    <w:rsid w:val="001B7CAD"/>
    <w:rsid w:val="001B7CEB"/>
    <w:rsid w:val="001C1325"/>
    <w:rsid w:val="001C2CF1"/>
    <w:rsid w:val="001C33CE"/>
    <w:rsid w:val="001C36F3"/>
    <w:rsid w:val="001D1CFD"/>
    <w:rsid w:val="001D7110"/>
    <w:rsid w:val="001E1A8F"/>
    <w:rsid w:val="001E3970"/>
    <w:rsid w:val="001E3AE7"/>
    <w:rsid w:val="001E5FA6"/>
    <w:rsid w:val="001E68C0"/>
    <w:rsid w:val="001E7554"/>
    <w:rsid w:val="001F2B74"/>
    <w:rsid w:val="001F3FB8"/>
    <w:rsid w:val="001F59E0"/>
    <w:rsid w:val="00212E2F"/>
    <w:rsid w:val="00216473"/>
    <w:rsid w:val="00221518"/>
    <w:rsid w:val="002215F2"/>
    <w:rsid w:val="00222F0F"/>
    <w:rsid w:val="002263F1"/>
    <w:rsid w:val="00232951"/>
    <w:rsid w:val="0023529B"/>
    <w:rsid w:val="00255FE5"/>
    <w:rsid w:val="00257155"/>
    <w:rsid w:val="002576D6"/>
    <w:rsid w:val="00264EBA"/>
    <w:rsid w:val="00265CBE"/>
    <w:rsid w:val="002662EB"/>
    <w:rsid w:val="00267B02"/>
    <w:rsid w:val="00270738"/>
    <w:rsid w:val="00270BFA"/>
    <w:rsid w:val="00281696"/>
    <w:rsid w:val="00285098"/>
    <w:rsid w:val="00291EEA"/>
    <w:rsid w:val="00295691"/>
    <w:rsid w:val="00295A43"/>
    <w:rsid w:val="00295AB7"/>
    <w:rsid w:val="002A53CA"/>
    <w:rsid w:val="002B46C8"/>
    <w:rsid w:val="002B6D4D"/>
    <w:rsid w:val="002C5536"/>
    <w:rsid w:val="002D5199"/>
    <w:rsid w:val="002D7558"/>
    <w:rsid w:val="002E603F"/>
    <w:rsid w:val="002E7635"/>
    <w:rsid w:val="003043CE"/>
    <w:rsid w:val="00304FD3"/>
    <w:rsid w:val="00305977"/>
    <w:rsid w:val="00306C0B"/>
    <w:rsid w:val="00310DCE"/>
    <w:rsid w:val="00313F6C"/>
    <w:rsid w:val="00316755"/>
    <w:rsid w:val="00322874"/>
    <w:rsid w:val="003254CB"/>
    <w:rsid w:val="00332A24"/>
    <w:rsid w:val="003348E7"/>
    <w:rsid w:val="003373B4"/>
    <w:rsid w:val="003416C5"/>
    <w:rsid w:val="00341F55"/>
    <w:rsid w:val="00343EAC"/>
    <w:rsid w:val="00345E66"/>
    <w:rsid w:val="003519A2"/>
    <w:rsid w:val="003521D8"/>
    <w:rsid w:val="00353EF8"/>
    <w:rsid w:val="0035457D"/>
    <w:rsid w:val="00357CF5"/>
    <w:rsid w:val="00363719"/>
    <w:rsid w:val="00377289"/>
    <w:rsid w:val="003808D8"/>
    <w:rsid w:val="0038467A"/>
    <w:rsid w:val="00390D8C"/>
    <w:rsid w:val="00396515"/>
    <w:rsid w:val="003A1E86"/>
    <w:rsid w:val="003A3149"/>
    <w:rsid w:val="003A328D"/>
    <w:rsid w:val="003A356B"/>
    <w:rsid w:val="003A6424"/>
    <w:rsid w:val="003A6B73"/>
    <w:rsid w:val="003B0D4C"/>
    <w:rsid w:val="003B1B7A"/>
    <w:rsid w:val="003C1DA0"/>
    <w:rsid w:val="003D12F8"/>
    <w:rsid w:val="003D4C0E"/>
    <w:rsid w:val="003E19E1"/>
    <w:rsid w:val="003E3D3C"/>
    <w:rsid w:val="003F2C6E"/>
    <w:rsid w:val="003F7B6D"/>
    <w:rsid w:val="00400D3A"/>
    <w:rsid w:val="00406361"/>
    <w:rsid w:val="00410C90"/>
    <w:rsid w:val="004136A9"/>
    <w:rsid w:val="0042086C"/>
    <w:rsid w:val="004326A7"/>
    <w:rsid w:val="00433FC3"/>
    <w:rsid w:val="004369A6"/>
    <w:rsid w:val="004427AC"/>
    <w:rsid w:val="00444937"/>
    <w:rsid w:val="004451B4"/>
    <w:rsid w:val="0044701D"/>
    <w:rsid w:val="00451FC4"/>
    <w:rsid w:val="004575BC"/>
    <w:rsid w:val="004623E9"/>
    <w:rsid w:val="00474994"/>
    <w:rsid w:val="004765B4"/>
    <w:rsid w:val="00481F46"/>
    <w:rsid w:val="00486B17"/>
    <w:rsid w:val="0048783F"/>
    <w:rsid w:val="00493684"/>
    <w:rsid w:val="004959F6"/>
    <w:rsid w:val="004A0D31"/>
    <w:rsid w:val="004A2035"/>
    <w:rsid w:val="004A3052"/>
    <w:rsid w:val="004A4CF5"/>
    <w:rsid w:val="004A5EB2"/>
    <w:rsid w:val="004B0B71"/>
    <w:rsid w:val="004B5C6C"/>
    <w:rsid w:val="004B7597"/>
    <w:rsid w:val="004C49B5"/>
    <w:rsid w:val="004D3383"/>
    <w:rsid w:val="004D5C92"/>
    <w:rsid w:val="004D647B"/>
    <w:rsid w:val="004E6D6E"/>
    <w:rsid w:val="00501E7D"/>
    <w:rsid w:val="00503154"/>
    <w:rsid w:val="005057E8"/>
    <w:rsid w:val="005070A2"/>
    <w:rsid w:val="00514D5A"/>
    <w:rsid w:val="00514DA4"/>
    <w:rsid w:val="005168BC"/>
    <w:rsid w:val="005215C1"/>
    <w:rsid w:val="00525C9D"/>
    <w:rsid w:val="00527587"/>
    <w:rsid w:val="00532DFE"/>
    <w:rsid w:val="00536B59"/>
    <w:rsid w:val="0053791D"/>
    <w:rsid w:val="0054296E"/>
    <w:rsid w:val="00545B20"/>
    <w:rsid w:val="00546E7D"/>
    <w:rsid w:val="00557BCF"/>
    <w:rsid w:val="00562A85"/>
    <w:rsid w:val="005640C1"/>
    <w:rsid w:val="00573D9F"/>
    <w:rsid w:val="0058354C"/>
    <w:rsid w:val="005841D6"/>
    <w:rsid w:val="0058431B"/>
    <w:rsid w:val="00590D21"/>
    <w:rsid w:val="00592ED1"/>
    <w:rsid w:val="00595706"/>
    <w:rsid w:val="00596562"/>
    <w:rsid w:val="00596F3A"/>
    <w:rsid w:val="005A52CC"/>
    <w:rsid w:val="005A7344"/>
    <w:rsid w:val="005B0402"/>
    <w:rsid w:val="005B5CD3"/>
    <w:rsid w:val="005B6A07"/>
    <w:rsid w:val="005C14C0"/>
    <w:rsid w:val="005D0BF2"/>
    <w:rsid w:val="005D49C6"/>
    <w:rsid w:val="005E05EE"/>
    <w:rsid w:val="005E3944"/>
    <w:rsid w:val="005F0284"/>
    <w:rsid w:val="005F1899"/>
    <w:rsid w:val="005F3251"/>
    <w:rsid w:val="005F5D3B"/>
    <w:rsid w:val="00600ACB"/>
    <w:rsid w:val="006010F4"/>
    <w:rsid w:val="006121A7"/>
    <w:rsid w:val="006146A9"/>
    <w:rsid w:val="00621454"/>
    <w:rsid w:val="00622A2A"/>
    <w:rsid w:val="006232F4"/>
    <w:rsid w:val="0062576F"/>
    <w:rsid w:val="00627835"/>
    <w:rsid w:val="00630BC7"/>
    <w:rsid w:val="00633B3A"/>
    <w:rsid w:val="00634CA5"/>
    <w:rsid w:val="00641D96"/>
    <w:rsid w:val="00643C96"/>
    <w:rsid w:val="00645218"/>
    <w:rsid w:val="00653DBD"/>
    <w:rsid w:val="00672788"/>
    <w:rsid w:val="00682781"/>
    <w:rsid w:val="006838EE"/>
    <w:rsid w:val="00690653"/>
    <w:rsid w:val="00693C7E"/>
    <w:rsid w:val="00696B7C"/>
    <w:rsid w:val="00696E33"/>
    <w:rsid w:val="006A2169"/>
    <w:rsid w:val="006A5399"/>
    <w:rsid w:val="006A63BF"/>
    <w:rsid w:val="006A6618"/>
    <w:rsid w:val="006B0821"/>
    <w:rsid w:val="006B697A"/>
    <w:rsid w:val="006C09E9"/>
    <w:rsid w:val="006C5196"/>
    <w:rsid w:val="006D1A87"/>
    <w:rsid w:val="006D1C05"/>
    <w:rsid w:val="006D36A9"/>
    <w:rsid w:val="006E5CDF"/>
    <w:rsid w:val="0070092F"/>
    <w:rsid w:val="00707B47"/>
    <w:rsid w:val="00723903"/>
    <w:rsid w:val="00730C0A"/>
    <w:rsid w:val="0073409E"/>
    <w:rsid w:val="007365AA"/>
    <w:rsid w:val="00744543"/>
    <w:rsid w:val="00745BD0"/>
    <w:rsid w:val="00751019"/>
    <w:rsid w:val="00753474"/>
    <w:rsid w:val="00770B76"/>
    <w:rsid w:val="007726A6"/>
    <w:rsid w:val="007743E1"/>
    <w:rsid w:val="00774D69"/>
    <w:rsid w:val="007755F1"/>
    <w:rsid w:val="00776048"/>
    <w:rsid w:val="00781C1C"/>
    <w:rsid w:val="007858F9"/>
    <w:rsid w:val="0078671C"/>
    <w:rsid w:val="00796C5C"/>
    <w:rsid w:val="007A10D7"/>
    <w:rsid w:val="007A2100"/>
    <w:rsid w:val="007A28F9"/>
    <w:rsid w:val="007A77E5"/>
    <w:rsid w:val="007B073F"/>
    <w:rsid w:val="007B0BA7"/>
    <w:rsid w:val="007B4BD0"/>
    <w:rsid w:val="007B51E2"/>
    <w:rsid w:val="007B79B9"/>
    <w:rsid w:val="007C1E1B"/>
    <w:rsid w:val="007C374C"/>
    <w:rsid w:val="007C40FF"/>
    <w:rsid w:val="007C47B5"/>
    <w:rsid w:val="007C70D0"/>
    <w:rsid w:val="007D16E4"/>
    <w:rsid w:val="007E0569"/>
    <w:rsid w:val="007E23C8"/>
    <w:rsid w:val="007E2DD6"/>
    <w:rsid w:val="007E5A69"/>
    <w:rsid w:val="007E67D0"/>
    <w:rsid w:val="007E6C11"/>
    <w:rsid w:val="007F4E4D"/>
    <w:rsid w:val="008000BA"/>
    <w:rsid w:val="008022DA"/>
    <w:rsid w:val="00802F24"/>
    <w:rsid w:val="008053C5"/>
    <w:rsid w:val="008152AE"/>
    <w:rsid w:val="00815BFE"/>
    <w:rsid w:val="00816356"/>
    <w:rsid w:val="00817B6C"/>
    <w:rsid w:val="008205B6"/>
    <w:rsid w:val="00824626"/>
    <w:rsid w:val="00827D67"/>
    <w:rsid w:val="00830B21"/>
    <w:rsid w:val="008313EE"/>
    <w:rsid w:val="008470CF"/>
    <w:rsid w:val="008542BA"/>
    <w:rsid w:val="00857C5F"/>
    <w:rsid w:val="00857FFC"/>
    <w:rsid w:val="0087030D"/>
    <w:rsid w:val="00877EDF"/>
    <w:rsid w:val="008B06B2"/>
    <w:rsid w:val="008B201B"/>
    <w:rsid w:val="008C1E43"/>
    <w:rsid w:val="008C7EDB"/>
    <w:rsid w:val="008D5509"/>
    <w:rsid w:val="008E0AD5"/>
    <w:rsid w:val="008E3041"/>
    <w:rsid w:val="008E489C"/>
    <w:rsid w:val="008E7B15"/>
    <w:rsid w:val="008F1BC8"/>
    <w:rsid w:val="008F2162"/>
    <w:rsid w:val="008F3FF5"/>
    <w:rsid w:val="00900530"/>
    <w:rsid w:val="009022DB"/>
    <w:rsid w:val="00903DFD"/>
    <w:rsid w:val="009059F8"/>
    <w:rsid w:val="00907211"/>
    <w:rsid w:val="0090764B"/>
    <w:rsid w:val="0091312F"/>
    <w:rsid w:val="00931216"/>
    <w:rsid w:val="00933F6E"/>
    <w:rsid w:val="00937206"/>
    <w:rsid w:val="00940900"/>
    <w:rsid w:val="00942152"/>
    <w:rsid w:val="00945C43"/>
    <w:rsid w:val="0094608A"/>
    <w:rsid w:val="009524CC"/>
    <w:rsid w:val="00954252"/>
    <w:rsid w:val="00956487"/>
    <w:rsid w:val="009579DE"/>
    <w:rsid w:val="00962466"/>
    <w:rsid w:val="00976856"/>
    <w:rsid w:val="0098123F"/>
    <w:rsid w:val="009876F1"/>
    <w:rsid w:val="00987FA1"/>
    <w:rsid w:val="009905C7"/>
    <w:rsid w:val="009A572E"/>
    <w:rsid w:val="009B58DA"/>
    <w:rsid w:val="009C05BB"/>
    <w:rsid w:val="009C3CDB"/>
    <w:rsid w:val="009C4C95"/>
    <w:rsid w:val="009C5082"/>
    <w:rsid w:val="009C5DF6"/>
    <w:rsid w:val="009C64B8"/>
    <w:rsid w:val="009C7FEA"/>
    <w:rsid w:val="009D1847"/>
    <w:rsid w:val="009D3142"/>
    <w:rsid w:val="009E1D0E"/>
    <w:rsid w:val="009F0ABA"/>
    <w:rsid w:val="009F5D08"/>
    <w:rsid w:val="00A00AFA"/>
    <w:rsid w:val="00A020A6"/>
    <w:rsid w:val="00A10460"/>
    <w:rsid w:val="00A13492"/>
    <w:rsid w:val="00A1430F"/>
    <w:rsid w:val="00A163EB"/>
    <w:rsid w:val="00A17DDC"/>
    <w:rsid w:val="00A2025C"/>
    <w:rsid w:val="00A2057F"/>
    <w:rsid w:val="00A2389D"/>
    <w:rsid w:val="00A273F3"/>
    <w:rsid w:val="00A3493D"/>
    <w:rsid w:val="00A353C8"/>
    <w:rsid w:val="00A359BB"/>
    <w:rsid w:val="00A3611B"/>
    <w:rsid w:val="00A40538"/>
    <w:rsid w:val="00A42ACE"/>
    <w:rsid w:val="00A44BB7"/>
    <w:rsid w:val="00A54CE0"/>
    <w:rsid w:val="00A8374C"/>
    <w:rsid w:val="00A928EF"/>
    <w:rsid w:val="00A93306"/>
    <w:rsid w:val="00A95E6F"/>
    <w:rsid w:val="00A96565"/>
    <w:rsid w:val="00A9676F"/>
    <w:rsid w:val="00A97215"/>
    <w:rsid w:val="00AA7876"/>
    <w:rsid w:val="00AB6A94"/>
    <w:rsid w:val="00AB7AF0"/>
    <w:rsid w:val="00AC0F24"/>
    <w:rsid w:val="00AD0F16"/>
    <w:rsid w:val="00AD1D16"/>
    <w:rsid w:val="00AE20F9"/>
    <w:rsid w:val="00AE4679"/>
    <w:rsid w:val="00AE7035"/>
    <w:rsid w:val="00AF005A"/>
    <w:rsid w:val="00AF0731"/>
    <w:rsid w:val="00AF10F8"/>
    <w:rsid w:val="00AF263A"/>
    <w:rsid w:val="00AF7AAA"/>
    <w:rsid w:val="00B01249"/>
    <w:rsid w:val="00B07033"/>
    <w:rsid w:val="00B17DF4"/>
    <w:rsid w:val="00B25E56"/>
    <w:rsid w:val="00B36A62"/>
    <w:rsid w:val="00B4260B"/>
    <w:rsid w:val="00B45263"/>
    <w:rsid w:val="00B511AB"/>
    <w:rsid w:val="00B559D1"/>
    <w:rsid w:val="00B57179"/>
    <w:rsid w:val="00B57FBD"/>
    <w:rsid w:val="00B6161B"/>
    <w:rsid w:val="00B622E7"/>
    <w:rsid w:val="00B661D9"/>
    <w:rsid w:val="00B67111"/>
    <w:rsid w:val="00B71E22"/>
    <w:rsid w:val="00B7219B"/>
    <w:rsid w:val="00B74F96"/>
    <w:rsid w:val="00B835AD"/>
    <w:rsid w:val="00B901BB"/>
    <w:rsid w:val="00B93409"/>
    <w:rsid w:val="00B94041"/>
    <w:rsid w:val="00B976B0"/>
    <w:rsid w:val="00BA44DE"/>
    <w:rsid w:val="00BA6F05"/>
    <w:rsid w:val="00BB5900"/>
    <w:rsid w:val="00BD6B9E"/>
    <w:rsid w:val="00BE2096"/>
    <w:rsid w:val="00BE233F"/>
    <w:rsid w:val="00C046C3"/>
    <w:rsid w:val="00C06EF7"/>
    <w:rsid w:val="00C077A0"/>
    <w:rsid w:val="00C1678D"/>
    <w:rsid w:val="00C202C7"/>
    <w:rsid w:val="00C2723B"/>
    <w:rsid w:val="00C301F8"/>
    <w:rsid w:val="00C30340"/>
    <w:rsid w:val="00C35CCD"/>
    <w:rsid w:val="00C37D34"/>
    <w:rsid w:val="00C40D32"/>
    <w:rsid w:val="00C47C86"/>
    <w:rsid w:val="00C501BB"/>
    <w:rsid w:val="00C52655"/>
    <w:rsid w:val="00C529ED"/>
    <w:rsid w:val="00C52B62"/>
    <w:rsid w:val="00C55911"/>
    <w:rsid w:val="00C55C1E"/>
    <w:rsid w:val="00C57E5A"/>
    <w:rsid w:val="00C60FE4"/>
    <w:rsid w:val="00C6432D"/>
    <w:rsid w:val="00C671C9"/>
    <w:rsid w:val="00C72EE9"/>
    <w:rsid w:val="00C73809"/>
    <w:rsid w:val="00C74B2B"/>
    <w:rsid w:val="00C8174B"/>
    <w:rsid w:val="00C82AF1"/>
    <w:rsid w:val="00C840BF"/>
    <w:rsid w:val="00C93CEE"/>
    <w:rsid w:val="00CA182D"/>
    <w:rsid w:val="00CA2F4A"/>
    <w:rsid w:val="00CA4D1C"/>
    <w:rsid w:val="00CA58CE"/>
    <w:rsid w:val="00CA613F"/>
    <w:rsid w:val="00CA773E"/>
    <w:rsid w:val="00CB166C"/>
    <w:rsid w:val="00CB2E4A"/>
    <w:rsid w:val="00CC06B7"/>
    <w:rsid w:val="00CC20B8"/>
    <w:rsid w:val="00CC391F"/>
    <w:rsid w:val="00CC45A7"/>
    <w:rsid w:val="00CC656B"/>
    <w:rsid w:val="00CC75E8"/>
    <w:rsid w:val="00CD5B18"/>
    <w:rsid w:val="00CD7C47"/>
    <w:rsid w:val="00CE0C92"/>
    <w:rsid w:val="00CE1C18"/>
    <w:rsid w:val="00CE31EC"/>
    <w:rsid w:val="00CE33C9"/>
    <w:rsid w:val="00CE6B80"/>
    <w:rsid w:val="00CF04B7"/>
    <w:rsid w:val="00CF2804"/>
    <w:rsid w:val="00CF2E17"/>
    <w:rsid w:val="00D01F9D"/>
    <w:rsid w:val="00D0284B"/>
    <w:rsid w:val="00D03387"/>
    <w:rsid w:val="00D06B8F"/>
    <w:rsid w:val="00D12913"/>
    <w:rsid w:val="00D23E9B"/>
    <w:rsid w:val="00D26BD4"/>
    <w:rsid w:val="00D26D33"/>
    <w:rsid w:val="00D4195B"/>
    <w:rsid w:val="00D42AA4"/>
    <w:rsid w:val="00D4647E"/>
    <w:rsid w:val="00D46575"/>
    <w:rsid w:val="00D46FDE"/>
    <w:rsid w:val="00D47098"/>
    <w:rsid w:val="00D542C6"/>
    <w:rsid w:val="00D56A29"/>
    <w:rsid w:val="00D604A9"/>
    <w:rsid w:val="00D649F1"/>
    <w:rsid w:val="00D670B2"/>
    <w:rsid w:val="00D71E69"/>
    <w:rsid w:val="00D72301"/>
    <w:rsid w:val="00D864DF"/>
    <w:rsid w:val="00D93AA9"/>
    <w:rsid w:val="00D9497B"/>
    <w:rsid w:val="00DB7AEA"/>
    <w:rsid w:val="00DC05E5"/>
    <w:rsid w:val="00DC1123"/>
    <w:rsid w:val="00DC4FE9"/>
    <w:rsid w:val="00DD169B"/>
    <w:rsid w:val="00DD1C6F"/>
    <w:rsid w:val="00DD621F"/>
    <w:rsid w:val="00DD6F39"/>
    <w:rsid w:val="00DD7904"/>
    <w:rsid w:val="00DE4353"/>
    <w:rsid w:val="00DE734D"/>
    <w:rsid w:val="00DE751B"/>
    <w:rsid w:val="00DF3802"/>
    <w:rsid w:val="00DF62E6"/>
    <w:rsid w:val="00DF7088"/>
    <w:rsid w:val="00DF71BF"/>
    <w:rsid w:val="00E0705C"/>
    <w:rsid w:val="00E074F3"/>
    <w:rsid w:val="00E12199"/>
    <w:rsid w:val="00E124BE"/>
    <w:rsid w:val="00E217F9"/>
    <w:rsid w:val="00E2686F"/>
    <w:rsid w:val="00E3361B"/>
    <w:rsid w:val="00E34A20"/>
    <w:rsid w:val="00E42F94"/>
    <w:rsid w:val="00E443F8"/>
    <w:rsid w:val="00E463CC"/>
    <w:rsid w:val="00E46C48"/>
    <w:rsid w:val="00E52B3E"/>
    <w:rsid w:val="00E6115F"/>
    <w:rsid w:val="00E701D1"/>
    <w:rsid w:val="00E72B08"/>
    <w:rsid w:val="00E733C7"/>
    <w:rsid w:val="00E8399E"/>
    <w:rsid w:val="00E83FA3"/>
    <w:rsid w:val="00E84730"/>
    <w:rsid w:val="00E86983"/>
    <w:rsid w:val="00E97219"/>
    <w:rsid w:val="00EA04D2"/>
    <w:rsid w:val="00EA2530"/>
    <w:rsid w:val="00EA2F74"/>
    <w:rsid w:val="00EA455B"/>
    <w:rsid w:val="00EB01B3"/>
    <w:rsid w:val="00EB4619"/>
    <w:rsid w:val="00EC1198"/>
    <w:rsid w:val="00EC2C86"/>
    <w:rsid w:val="00EC5995"/>
    <w:rsid w:val="00EC6867"/>
    <w:rsid w:val="00ED54BD"/>
    <w:rsid w:val="00EE1CF8"/>
    <w:rsid w:val="00EE2982"/>
    <w:rsid w:val="00EE2ED4"/>
    <w:rsid w:val="00EF0279"/>
    <w:rsid w:val="00EF1717"/>
    <w:rsid w:val="00EF4707"/>
    <w:rsid w:val="00F03F57"/>
    <w:rsid w:val="00F11286"/>
    <w:rsid w:val="00F1466C"/>
    <w:rsid w:val="00F16902"/>
    <w:rsid w:val="00F16A91"/>
    <w:rsid w:val="00F1735F"/>
    <w:rsid w:val="00F20E93"/>
    <w:rsid w:val="00F22DE8"/>
    <w:rsid w:val="00F24FC4"/>
    <w:rsid w:val="00F275A3"/>
    <w:rsid w:val="00F31D35"/>
    <w:rsid w:val="00F34B82"/>
    <w:rsid w:val="00F35002"/>
    <w:rsid w:val="00F37183"/>
    <w:rsid w:val="00F46902"/>
    <w:rsid w:val="00F506C2"/>
    <w:rsid w:val="00F534EB"/>
    <w:rsid w:val="00F5649D"/>
    <w:rsid w:val="00F65DAB"/>
    <w:rsid w:val="00F74CD4"/>
    <w:rsid w:val="00F76DEE"/>
    <w:rsid w:val="00F82AE9"/>
    <w:rsid w:val="00F8510F"/>
    <w:rsid w:val="00F861B1"/>
    <w:rsid w:val="00F8634F"/>
    <w:rsid w:val="00F8681B"/>
    <w:rsid w:val="00F878A3"/>
    <w:rsid w:val="00F93073"/>
    <w:rsid w:val="00F94527"/>
    <w:rsid w:val="00F96B1E"/>
    <w:rsid w:val="00FA33FB"/>
    <w:rsid w:val="00FA4749"/>
    <w:rsid w:val="00FB0735"/>
    <w:rsid w:val="00FB4721"/>
    <w:rsid w:val="00FB5162"/>
    <w:rsid w:val="00FC101B"/>
    <w:rsid w:val="00FD1C24"/>
    <w:rsid w:val="00FD3C9A"/>
    <w:rsid w:val="00FE2CBE"/>
    <w:rsid w:val="00FE43B5"/>
    <w:rsid w:val="00FF0B4B"/>
    <w:rsid w:val="00FF0DF2"/>
    <w:rsid w:val="00FF1432"/>
    <w:rsid w:val="00FF3824"/>
    <w:rsid w:val="00FF5FDA"/>
    <w:rsid w:val="00FF603A"/>
    <w:rsid w:val="00FF6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835"/>
  <w15:docId w15:val="{29B3F493-7429-401E-800F-A122A84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3C5"/>
    <w:pPr>
      <w:ind w:left="720"/>
      <w:contextualSpacing/>
    </w:pPr>
  </w:style>
  <w:style w:type="character" w:styleId="a4">
    <w:name w:val="Hyperlink"/>
    <w:basedOn w:val="a0"/>
    <w:uiPriority w:val="99"/>
    <w:unhideWhenUsed/>
    <w:rsid w:val="00D03387"/>
    <w:rPr>
      <w:color w:val="0000FF" w:themeColor="hyperlink"/>
      <w:u w:val="single"/>
    </w:rPr>
  </w:style>
  <w:style w:type="paragraph" w:styleId="a5">
    <w:name w:val="Balloon Text"/>
    <w:basedOn w:val="a"/>
    <w:link w:val="a6"/>
    <w:uiPriority w:val="99"/>
    <w:semiHidden/>
    <w:unhideWhenUsed/>
    <w:rsid w:val="00A2389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389D"/>
    <w:rPr>
      <w:rFonts w:ascii="Segoe UI" w:hAnsi="Segoe UI" w:cs="Segoe UI"/>
      <w:sz w:val="18"/>
      <w:szCs w:val="18"/>
    </w:rPr>
  </w:style>
  <w:style w:type="character" w:customStyle="1" w:styleId="1">
    <w:name w:val="Незакрита згадка1"/>
    <w:basedOn w:val="a0"/>
    <w:uiPriority w:val="99"/>
    <w:semiHidden/>
    <w:unhideWhenUsed/>
    <w:rsid w:val="00291EEA"/>
    <w:rPr>
      <w:color w:val="605E5C"/>
      <w:shd w:val="clear" w:color="auto" w:fill="E1DFDD"/>
    </w:rPr>
  </w:style>
  <w:style w:type="character" w:styleId="a7">
    <w:name w:val="FollowedHyperlink"/>
    <w:basedOn w:val="a0"/>
    <w:uiPriority w:val="99"/>
    <w:semiHidden/>
    <w:unhideWhenUsed/>
    <w:rsid w:val="000B3DF8"/>
    <w:rPr>
      <w:color w:val="800080" w:themeColor="followedHyperlink"/>
      <w:u w:val="single"/>
    </w:rPr>
  </w:style>
  <w:style w:type="character" w:customStyle="1" w:styleId="UnresolvedMention">
    <w:name w:val="Unresolved Mention"/>
    <w:basedOn w:val="a0"/>
    <w:uiPriority w:val="99"/>
    <w:semiHidden/>
    <w:unhideWhenUsed/>
    <w:rsid w:val="00C529ED"/>
    <w:rPr>
      <w:color w:val="605E5C"/>
      <w:shd w:val="clear" w:color="auto" w:fill="E1DFDD"/>
    </w:rPr>
  </w:style>
  <w:style w:type="paragraph" w:customStyle="1" w:styleId="rvps2">
    <w:name w:val="rvps2"/>
    <w:basedOn w:val="a"/>
    <w:rsid w:val="00F94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94527"/>
  </w:style>
  <w:style w:type="character" w:customStyle="1" w:styleId="rvts9">
    <w:name w:val="rvts9"/>
    <w:basedOn w:val="a0"/>
    <w:rsid w:val="00CC45A7"/>
  </w:style>
  <w:style w:type="paragraph" w:customStyle="1" w:styleId="rvps6">
    <w:name w:val="rvps6"/>
    <w:basedOn w:val="a"/>
    <w:rsid w:val="00CC45A7"/>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CC4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a">
    <w:name w:val="Текст виноски Знак"/>
    <w:basedOn w:val="a0"/>
    <w:link w:val="a9"/>
    <w:uiPriority w:val="99"/>
    <w:semiHidden/>
    <w:rsid w:val="005D49C6"/>
    <w:rPr>
      <w:rFonts w:ascii="Times New Roman" w:eastAsia="Times New Roman" w:hAnsi="Times New Roman" w:cs="Times New Roman"/>
      <w:sz w:val="20"/>
      <w:szCs w:val="20"/>
      <w:lang w:eastAsia="uk-UA"/>
    </w:rPr>
  </w:style>
  <w:style w:type="character" w:styleId="ab">
    <w:name w:val="footnote reference"/>
    <w:basedOn w:val="a0"/>
    <w:uiPriority w:val="99"/>
    <w:semiHidden/>
    <w:unhideWhenUsed/>
    <w:rsid w:val="005D49C6"/>
    <w:rPr>
      <w:vertAlign w:val="superscript"/>
    </w:rPr>
  </w:style>
  <w:style w:type="paragraph" w:styleId="ac">
    <w:name w:val="endnote text"/>
    <w:basedOn w:val="a"/>
    <w:link w:val="ad"/>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d">
    <w:name w:val="Текст кінцевої виноски Знак"/>
    <w:basedOn w:val="a0"/>
    <w:link w:val="ac"/>
    <w:uiPriority w:val="99"/>
    <w:semiHidden/>
    <w:rsid w:val="005D49C6"/>
    <w:rPr>
      <w:rFonts w:ascii="Times New Roman" w:eastAsia="Times New Roman" w:hAnsi="Times New Roman" w:cs="Times New Roman"/>
      <w:sz w:val="20"/>
      <w:szCs w:val="20"/>
      <w:lang w:eastAsia="uk-UA"/>
    </w:rPr>
  </w:style>
  <w:style w:type="table" w:customStyle="1" w:styleId="10">
    <w:name w:val="Сітка таблиці1"/>
    <w:basedOn w:val="a1"/>
    <w:next w:val="a8"/>
    <w:uiPriority w:val="39"/>
    <w:rsid w:val="005D49C6"/>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4521">
      <w:bodyDiv w:val="1"/>
      <w:marLeft w:val="0"/>
      <w:marRight w:val="0"/>
      <w:marTop w:val="0"/>
      <w:marBottom w:val="0"/>
      <w:divBdr>
        <w:top w:val="none" w:sz="0" w:space="0" w:color="auto"/>
        <w:left w:val="none" w:sz="0" w:space="0" w:color="auto"/>
        <w:bottom w:val="none" w:sz="0" w:space="0" w:color="auto"/>
        <w:right w:val="none" w:sz="0" w:space="0" w:color="auto"/>
      </w:divBdr>
    </w:div>
    <w:div w:id="420368861">
      <w:bodyDiv w:val="1"/>
      <w:marLeft w:val="0"/>
      <w:marRight w:val="0"/>
      <w:marTop w:val="0"/>
      <w:marBottom w:val="0"/>
      <w:divBdr>
        <w:top w:val="none" w:sz="0" w:space="0" w:color="auto"/>
        <w:left w:val="none" w:sz="0" w:space="0" w:color="auto"/>
        <w:bottom w:val="none" w:sz="0" w:space="0" w:color="auto"/>
        <w:right w:val="none" w:sz="0" w:space="0" w:color="auto"/>
      </w:divBdr>
    </w:div>
    <w:div w:id="596987755">
      <w:bodyDiv w:val="1"/>
      <w:marLeft w:val="0"/>
      <w:marRight w:val="0"/>
      <w:marTop w:val="0"/>
      <w:marBottom w:val="0"/>
      <w:divBdr>
        <w:top w:val="none" w:sz="0" w:space="0" w:color="auto"/>
        <w:left w:val="none" w:sz="0" w:space="0" w:color="auto"/>
        <w:bottom w:val="none" w:sz="0" w:space="0" w:color="auto"/>
        <w:right w:val="none" w:sz="0" w:space="0" w:color="auto"/>
      </w:divBdr>
    </w:div>
    <w:div w:id="624391952">
      <w:bodyDiv w:val="1"/>
      <w:marLeft w:val="0"/>
      <w:marRight w:val="0"/>
      <w:marTop w:val="0"/>
      <w:marBottom w:val="0"/>
      <w:divBdr>
        <w:top w:val="none" w:sz="0" w:space="0" w:color="auto"/>
        <w:left w:val="none" w:sz="0" w:space="0" w:color="auto"/>
        <w:bottom w:val="none" w:sz="0" w:space="0" w:color="auto"/>
        <w:right w:val="none" w:sz="0" w:space="0" w:color="auto"/>
      </w:divBdr>
    </w:div>
    <w:div w:id="806123441">
      <w:bodyDiv w:val="1"/>
      <w:marLeft w:val="0"/>
      <w:marRight w:val="0"/>
      <w:marTop w:val="0"/>
      <w:marBottom w:val="0"/>
      <w:divBdr>
        <w:top w:val="none" w:sz="0" w:space="0" w:color="auto"/>
        <w:left w:val="none" w:sz="0" w:space="0" w:color="auto"/>
        <w:bottom w:val="none" w:sz="0" w:space="0" w:color="auto"/>
        <w:right w:val="none" w:sz="0" w:space="0" w:color="auto"/>
      </w:divBdr>
    </w:div>
    <w:div w:id="1040790025">
      <w:bodyDiv w:val="1"/>
      <w:marLeft w:val="0"/>
      <w:marRight w:val="0"/>
      <w:marTop w:val="0"/>
      <w:marBottom w:val="0"/>
      <w:divBdr>
        <w:top w:val="none" w:sz="0" w:space="0" w:color="auto"/>
        <w:left w:val="none" w:sz="0" w:space="0" w:color="auto"/>
        <w:bottom w:val="none" w:sz="0" w:space="0" w:color="auto"/>
        <w:right w:val="none" w:sz="0" w:space="0" w:color="auto"/>
      </w:divBdr>
    </w:div>
    <w:div w:id="1056049443">
      <w:bodyDiv w:val="1"/>
      <w:marLeft w:val="0"/>
      <w:marRight w:val="0"/>
      <w:marTop w:val="0"/>
      <w:marBottom w:val="0"/>
      <w:divBdr>
        <w:top w:val="none" w:sz="0" w:space="0" w:color="auto"/>
        <w:left w:val="none" w:sz="0" w:space="0" w:color="auto"/>
        <w:bottom w:val="none" w:sz="0" w:space="0" w:color="auto"/>
        <w:right w:val="none" w:sz="0" w:space="0" w:color="auto"/>
      </w:divBdr>
    </w:div>
    <w:div w:id="1331758502">
      <w:bodyDiv w:val="1"/>
      <w:marLeft w:val="0"/>
      <w:marRight w:val="0"/>
      <w:marTop w:val="0"/>
      <w:marBottom w:val="0"/>
      <w:divBdr>
        <w:top w:val="none" w:sz="0" w:space="0" w:color="auto"/>
        <w:left w:val="none" w:sz="0" w:space="0" w:color="auto"/>
        <w:bottom w:val="none" w:sz="0" w:space="0" w:color="auto"/>
        <w:right w:val="none" w:sz="0" w:space="0" w:color="auto"/>
      </w:divBdr>
    </w:div>
    <w:div w:id="1429808337">
      <w:bodyDiv w:val="1"/>
      <w:marLeft w:val="0"/>
      <w:marRight w:val="0"/>
      <w:marTop w:val="0"/>
      <w:marBottom w:val="0"/>
      <w:divBdr>
        <w:top w:val="none" w:sz="0" w:space="0" w:color="auto"/>
        <w:left w:val="none" w:sz="0" w:space="0" w:color="auto"/>
        <w:bottom w:val="none" w:sz="0" w:space="0" w:color="auto"/>
        <w:right w:val="none" w:sz="0" w:space="0" w:color="auto"/>
      </w:divBdr>
    </w:div>
    <w:div w:id="1830633892">
      <w:bodyDiv w:val="1"/>
      <w:marLeft w:val="0"/>
      <w:marRight w:val="0"/>
      <w:marTop w:val="0"/>
      <w:marBottom w:val="0"/>
      <w:divBdr>
        <w:top w:val="none" w:sz="0" w:space="0" w:color="auto"/>
        <w:left w:val="none" w:sz="0" w:space="0" w:color="auto"/>
        <w:bottom w:val="none" w:sz="0" w:space="0" w:color="auto"/>
        <w:right w:val="none" w:sz="0" w:space="0" w:color="auto"/>
      </w:divBdr>
    </w:div>
    <w:div w:id="2103643452">
      <w:bodyDiv w:val="1"/>
      <w:marLeft w:val="0"/>
      <w:marRight w:val="0"/>
      <w:marTop w:val="0"/>
      <w:marBottom w:val="0"/>
      <w:divBdr>
        <w:top w:val="none" w:sz="0" w:space="0" w:color="auto"/>
        <w:left w:val="none" w:sz="0" w:space="0" w:color="auto"/>
        <w:bottom w:val="none" w:sz="0" w:space="0" w:color="auto"/>
        <w:right w:val="none" w:sz="0" w:space="0" w:color="auto"/>
      </w:divBdr>
    </w:div>
    <w:div w:id="21053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64-2025-%D0%BF?find=1&amp;text=%D0%BA%D0%BE%D0%BF%D1%96%D1%8F+%D1%80%D1%96%D1%88%D0%B5%D0%BD%D0%BD%D1%8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764-2025-%D0%BF?find=1&amp;text=%D0%BA%D0%BE%D0%BF%D1%96%D1%8F+%D1%80%D1%96%D1%88%D0%B5%D0%BD%D0%BD%D1%8F" TargetMode="External"/><Relationship Id="rId12" Type="http://schemas.openxmlformats.org/officeDocument/2006/relationships/hyperlink" Target="https://www.ispf.gov.ua/diyalnist/realizaciya-pilotnih-proektiv-shchodo-zakupivli-socposlug/socialna-posluga-z-kompleksnogo-rozvitku-ta-doglyadu-ditej-z-invalidnistyu/normativno-pravovi-akti-soc-pos-dit250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764-2025-%D0%BF?find=1&amp;text=%D0%BA%D0%BE%D0%BF%D1%96%D1%8F+%D1%80%D1%96%D1%88%D0%B5%D0%BD%D0%BD%D1%8F" TargetMode="External"/><Relationship Id="rId11" Type="http://schemas.openxmlformats.org/officeDocument/2006/relationships/hyperlink" Target="mailto:info_konkurs@ispf.gov.ua" TargetMode="External"/><Relationship Id="rId5" Type="http://schemas.openxmlformats.org/officeDocument/2006/relationships/webSettings" Target="webSettings.xml"/><Relationship Id="rId10" Type="http://schemas.openxmlformats.org/officeDocument/2006/relationships/hyperlink" Target="https://zakon.rada.gov.ua/laws/show/764-2025-%D0%BF?find=1&amp;text=%D0%BA%D0%BE%D0%BF%D1%96%D1%8F+%D1%80%D1%96%D1%88%D0%B5%D0%BD%D0%BD%D1%8F" TargetMode="External"/><Relationship Id="rId4" Type="http://schemas.openxmlformats.org/officeDocument/2006/relationships/settings" Target="settings.xml"/><Relationship Id="rId9" Type="http://schemas.openxmlformats.org/officeDocument/2006/relationships/hyperlink" Target="https://zakon.rada.gov.ua/laws/show/764-2025-%D0%BF?find=1&amp;text=%D0%BA%D0%BE%D0%BF%D1%96%D1%8F+%D1%80%D1%96%D1%88%D0%B5%D0%BD%D0%BD%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C3AD1-D0A6-4A1A-B7E7-36968B32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6</Pages>
  <Words>10057</Words>
  <Characters>5734</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ORodenko</dc:creator>
  <cp:keywords/>
  <dc:description/>
  <cp:lastModifiedBy>Шульженко Світлана Сергіївна</cp:lastModifiedBy>
  <cp:revision>45</cp:revision>
  <cp:lastPrinted>2025-10-01T13:43:00Z</cp:lastPrinted>
  <dcterms:created xsi:type="dcterms:W3CDTF">2025-07-10T11:06:00Z</dcterms:created>
  <dcterms:modified xsi:type="dcterms:W3CDTF">2025-10-20T07:09:00Z</dcterms:modified>
</cp:coreProperties>
</file>