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B5" w:rsidRPr="00EC7CCC" w:rsidRDefault="00D144B5" w:rsidP="00EC7CCC">
      <w:pPr>
        <w:jc w:val="both"/>
        <w:rPr>
          <w:rFonts w:ascii="eUkraine" w:eastAsia="Times New Roman" w:hAnsi="eUkraine" w:cs="Times New Roman"/>
          <w:b/>
          <w:bCs/>
          <w:i/>
          <w:kern w:val="36"/>
          <w:sz w:val="32"/>
          <w:szCs w:val="32"/>
          <w:u w:val="single"/>
          <w:lang w:eastAsia="uk-UA"/>
        </w:rPr>
      </w:pPr>
      <w:r w:rsidRPr="00EC7CCC">
        <w:rPr>
          <w:rFonts w:ascii="eUkraine" w:eastAsia="Times New Roman" w:hAnsi="eUkraine" w:cs="Times New Roman"/>
          <w:b/>
          <w:bCs/>
          <w:i/>
          <w:kern w:val="36"/>
          <w:sz w:val="32"/>
          <w:szCs w:val="32"/>
          <w:u w:val="single"/>
          <w:lang w:eastAsia="uk-UA"/>
        </w:rPr>
        <w:t xml:space="preserve">Декларування: </w:t>
      </w:r>
      <w:r w:rsidR="00CF3CE9">
        <w:rPr>
          <w:rFonts w:ascii="eUkraine" w:eastAsia="Times New Roman" w:hAnsi="eUkraine" w:cs="Times New Roman"/>
          <w:b/>
          <w:bCs/>
          <w:i/>
          <w:kern w:val="36"/>
          <w:sz w:val="32"/>
          <w:szCs w:val="32"/>
          <w:u w:val="single"/>
          <w:lang w:eastAsia="uk-UA"/>
        </w:rPr>
        <w:t xml:space="preserve">актуалізована інформація </w:t>
      </w:r>
      <w:r w:rsidRPr="00EC7CCC">
        <w:rPr>
          <w:rFonts w:ascii="eUkraine" w:eastAsia="Times New Roman" w:hAnsi="eUkraine" w:cs="Times New Roman"/>
          <w:b/>
          <w:bCs/>
          <w:i/>
          <w:kern w:val="36"/>
          <w:sz w:val="32"/>
          <w:szCs w:val="32"/>
          <w:u w:val="single"/>
          <w:lang w:eastAsia="uk-UA"/>
        </w:rPr>
        <w:t>та методологічні роз’яснення</w:t>
      </w:r>
      <w:r w:rsidR="00EC7CCC">
        <w:rPr>
          <w:rFonts w:ascii="eUkraine" w:eastAsia="Times New Roman" w:hAnsi="eUkraine" w:cs="Times New Roman"/>
          <w:b/>
          <w:bCs/>
          <w:i/>
          <w:kern w:val="36"/>
          <w:sz w:val="32"/>
          <w:szCs w:val="32"/>
          <w:u w:val="single"/>
          <w:lang w:eastAsia="uk-UA"/>
        </w:rPr>
        <w:t xml:space="preserve"> </w:t>
      </w:r>
      <w:r w:rsidRPr="00EC7CCC">
        <w:rPr>
          <w:rFonts w:ascii="eUkraine" w:eastAsia="Times New Roman" w:hAnsi="eUkraine" w:cs="Times New Roman"/>
          <w:b/>
          <w:bCs/>
          <w:i/>
          <w:kern w:val="36"/>
          <w:sz w:val="32"/>
          <w:szCs w:val="32"/>
          <w:u w:val="single"/>
          <w:lang w:eastAsia="uk-UA"/>
        </w:rPr>
        <w:t xml:space="preserve"> НАЗК  </w:t>
      </w:r>
    </w:p>
    <w:p w:rsidR="00F1020C" w:rsidRDefault="00F1020C" w:rsidP="00D144B5">
      <w:pPr>
        <w:pStyle w:val="1"/>
        <w:spacing w:before="0" w:beforeAutospacing="0" w:after="0" w:afterAutospacing="0"/>
        <w:jc w:val="both"/>
        <w:rPr>
          <w:rFonts w:ascii="eUkraine" w:hAnsi="eUkraine"/>
          <w:sz w:val="28"/>
          <w:szCs w:val="28"/>
        </w:rPr>
      </w:pPr>
    </w:p>
    <w:p w:rsidR="00D144B5" w:rsidRPr="00EC7CCC" w:rsidRDefault="00D144B5" w:rsidP="00D144B5">
      <w:pPr>
        <w:pStyle w:val="1"/>
        <w:spacing w:before="0" w:beforeAutospacing="0" w:after="0" w:afterAutospacing="0"/>
        <w:jc w:val="both"/>
        <w:rPr>
          <w:rFonts w:ascii="eUkraine" w:hAnsi="eUkraine"/>
          <w:sz w:val="28"/>
          <w:szCs w:val="28"/>
        </w:rPr>
      </w:pPr>
      <w:r w:rsidRPr="00EC7CCC">
        <w:rPr>
          <w:rFonts w:ascii="eUkraine" w:hAnsi="eUkraine"/>
          <w:sz w:val="28"/>
          <w:szCs w:val="28"/>
        </w:rPr>
        <w:t xml:space="preserve">З 08.03.2024 дані для декларації стосовно членів </w:t>
      </w:r>
      <w:proofErr w:type="spellStart"/>
      <w:r w:rsidRPr="00EC7CCC">
        <w:rPr>
          <w:rFonts w:ascii="eUkraine" w:hAnsi="eUkraine"/>
          <w:sz w:val="28"/>
          <w:szCs w:val="28"/>
        </w:rPr>
        <w:t>сімʼї</w:t>
      </w:r>
      <w:proofErr w:type="spellEnd"/>
      <w:r w:rsidRPr="00EC7CCC">
        <w:rPr>
          <w:rFonts w:ascii="eUkraine" w:hAnsi="eUkraine"/>
          <w:sz w:val="28"/>
          <w:szCs w:val="28"/>
        </w:rPr>
        <w:t xml:space="preserve"> </w:t>
      </w:r>
      <w:r w:rsidR="00EC7CCC">
        <w:rPr>
          <w:rFonts w:ascii="eUkraine" w:hAnsi="eUkraine"/>
          <w:sz w:val="28"/>
          <w:szCs w:val="28"/>
        </w:rPr>
        <w:t>мо</w:t>
      </w:r>
      <w:r w:rsidRPr="00EC7CCC">
        <w:rPr>
          <w:rFonts w:ascii="eUkraine" w:hAnsi="eUkraine"/>
          <w:sz w:val="28"/>
          <w:szCs w:val="28"/>
        </w:rPr>
        <w:t xml:space="preserve">жна отримати за допомогою застосунку “Дія” за декілька </w:t>
      </w:r>
      <w:proofErr w:type="spellStart"/>
      <w:r w:rsidRPr="00EC7CCC">
        <w:rPr>
          <w:rFonts w:ascii="eUkraine" w:hAnsi="eUkraine"/>
          <w:sz w:val="28"/>
          <w:szCs w:val="28"/>
        </w:rPr>
        <w:t>кліків</w:t>
      </w:r>
      <w:proofErr w:type="spellEnd"/>
      <w:r w:rsidRPr="00EC7CCC">
        <w:rPr>
          <w:rFonts w:ascii="eUkraine" w:hAnsi="eUkraine"/>
          <w:sz w:val="28"/>
          <w:szCs w:val="28"/>
        </w:rPr>
        <w:t xml:space="preserve"> в Реєстрі декларацій</w:t>
      </w:r>
    </w:p>
    <w:p w:rsidR="00D144B5" w:rsidRPr="00D144B5" w:rsidRDefault="00D144B5" w:rsidP="00D144B5">
      <w:pPr>
        <w:spacing w:before="100" w:beforeAutospacing="1" w:after="0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EC7CCC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В</w:t>
      </w: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 xml:space="preserve">ідтепер члени сімей публічних службовців можуть погодити передачу своїх даних декларанту для заповнення декларацій за декілька </w:t>
      </w:r>
      <w:proofErr w:type="spellStart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кліків</w:t>
      </w:r>
      <w:proofErr w:type="spellEnd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 xml:space="preserve"> у мобільному застосунку Дія. </w:t>
      </w:r>
    </w:p>
    <w:p w:rsidR="00D144B5" w:rsidRPr="00D144B5" w:rsidRDefault="00D144B5" w:rsidP="00D144B5">
      <w:pPr>
        <w:spacing w:before="100" w:beforeAutospacing="1" w:after="0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 xml:space="preserve">Отже, при формуванні довідки «Дані для декларації» декларант отримає дані не лише стосовно себе, а й стосовно членів його </w:t>
      </w:r>
      <w:proofErr w:type="spellStart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сімʼї</w:t>
      </w:r>
      <w:proofErr w:type="spellEnd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.</w:t>
      </w:r>
    </w:p>
    <w:p w:rsidR="00D144B5" w:rsidRPr="00D144B5" w:rsidRDefault="00D144B5" w:rsidP="00D144B5">
      <w:pPr>
        <w:spacing w:before="100" w:beforeAutospacing="1" w:after="0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EC7CCC">
        <w:rPr>
          <w:rFonts w:ascii="eUkraine" w:eastAsia="Times New Roman" w:hAnsi="eUkraine" w:cs="Times New Roman"/>
          <w:b/>
          <w:bCs/>
          <w:color w:val="000000"/>
          <w:sz w:val="24"/>
          <w:szCs w:val="24"/>
          <w:lang w:eastAsia="uk-UA"/>
        </w:rPr>
        <w:t>Що потрібно зробити декларанту для отримання інформації про членів сім’ї?</w:t>
      </w:r>
    </w:p>
    <w:p w:rsidR="00D144B5" w:rsidRPr="00D144B5" w:rsidRDefault="00D144B5" w:rsidP="00D144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В розділі “Дані для декларації” особистого кабінету в </w:t>
      </w:r>
      <w:hyperlink r:id="rId5" w:history="1">
        <w:r w:rsidRPr="00EC7CCC">
          <w:rPr>
            <w:rFonts w:ascii="eUkraine" w:eastAsia="Times New Roman" w:hAnsi="eUkraine" w:cs="Times New Roman"/>
            <w:sz w:val="24"/>
            <w:szCs w:val="24"/>
            <w:u w:val="single"/>
            <w:lang w:eastAsia="uk-UA"/>
          </w:rPr>
          <w:t>Реєстрі декларацій</w:t>
        </w:r>
      </w:hyperlink>
      <w:r w:rsidRPr="00D144B5">
        <w:rPr>
          <w:rFonts w:ascii="eUkraine" w:eastAsia="Times New Roman" w:hAnsi="eUkraine" w:cs="Times New Roman"/>
          <w:sz w:val="24"/>
          <w:szCs w:val="24"/>
          <w:lang w:eastAsia="uk-UA"/>
        </w:rPr>
        <w:t> </w:t>
      </w: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біля відповідного звітного періоду, наприклад, за 2023 рік, натиснути на кнопку “Сформувати довідку”;</w:t>
      </w:r>
    </w:p>
    <w:p w:rsidR="00D144B5" w:rsidRPr="00D144B5" w:rsidRDefault="00D144B5" w:rsidP="00D144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 xml:space="preserve">В наступному вікні “Додати члена сім’ї” заповнити дані, вказавши ПІБ, податковий номер члена </w:t>
      </w:r>
      <w:proofErr w:type="spellStart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сімʼї</w:t>
      </w:r>
      <w:proofErr w:type="spellEnd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 xml:space="preserve"> та натиснути “Зберегти”; </w:t>
      </w:r>
    </w:p>
    <w:p w:rsidR="00D144B5" w:rsidRPr="00D144B5" w:rsidRDefault="00D144B5" w:rsidP="00D144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Натиснути “Отримати дані” навпроти кожного зазначеного члена сім’ї. </w:t>
      </w:r>
    </w:p>
    <w:p w:rsidR="00D144B5" w:rsidRPr="00D144B5" w:rsidRDefault="00D144B5" w:rsidP="00D144B5">
      <w:pPr>
        <w:spacing w:before="100" w:beforeAutospacing="1" w:after="0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Далі член вашої сім’ї отримає повідомлення у мобільному застосунку Дія, в якому в один клік зможе підтвердити належність до членів вашої сім’ї, погодити збір та передачу вам даних стосовно себе  для заповнення декларації.  При цьому в особистому кабінеті Реєстру декларацій ви будете бачити зміну статусу запиту:</w:t>
      </w:r>
    </w:p>
    <w:p w:rsidR="00D144B5" w:rsidRPr="00D144B5" w:rsidRDefault="00D144B5" w:rsidP="00D144B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"Запит в процесі обробки" - член сім'ї ще не підтвердив запит;</w:t>
      </w:r>
    </w:p>
    <w:p w:rsidR="00D144B5" w:rsidRPr="00D144B5" w:rsidRDefault="00D144B5" w:rsidP="00D144B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"Не знайдено" - член сім'ї не є користувачем мобільного застосунку "Дія" або зазначено недійсний податковий номер;</w:t>
      </w:r>
    </w:p>
    <w:p w:rsidR="00D144B5" w:rsidRPr="00D144B5" w:rsidRDefault="00D144B5" w:rsidP="00D144B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"Погодження отримано" - підтвердження члена сім'ї отримано;</w:t>
      </w:r>
    </w:p>
    <w:p w:rsidR="00D144B5" w:rsidRPr="00D144B5" w:rsidRDefault="00D144B5" w:rsidP="00D144B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 xml:space="preserve">"Погодження </w:t>
      </w:r>
      <w:proofErr w:type="spellStart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відхилено</w:t>
      </w:r>
      <w:proofErr w:type="spellEnd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" - член сім'ї відхилив запит на підтвердження статусу члена сім'ї;</w:t>
      </w:r>
    </w:p>
    <w:p w:rsidR="00D144B5" w:rsidRPr="00D144B5" w:rsidRDefault="00D144B5" w:rsidP="00D144B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"Термін дії запиту скінчився" - член сім'ї не відреагував на запит щодо підтвердження статусу члена сім'ї.</w:t>
      </w:r>
    </w:p>
    <w:p w:rsidR="00D144B5" w:rsidRPr="00D144B5" w:rsidRDefault="00D144B5" w:rsidP="00D144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Після отримання “Погодження отримано”  для подальшого формування довідки треба натиснути “Сформувати довідку”.</w:t>
      </w:r>
    </w:p>
    <w:p w:rsidR="00D144B5" w:rsidRPr="00D144B5" w:rsidRDefault="00D144B5" w:rsidP="00D144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 xml:space="preserve">Якщо ви бачите статус "Погодження </w:t>
      </w:r>
      <w:proofErr w:type="spellStart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відхилено</w:t>
      </w:r>
      <w:proofErr w:type="spellEnd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" або "Не знайдено", то ви може надіслати запит таким членам сім’ї повторно, але </w:t>
      </w:r>
      <w:r w:rsidRPr="00EC7CCC">
        <w:rPr>
          <w:rFonts w:ascii="eUkraine" w:eastAsia="Times New Roman" w:hAnsi="eUkraine" w:cs="Times New Roman"/>
          <w:b/>
          <w:bCs/>
          <w:color w:val="000000"/>
          <w:sz w:val="24"/>
          <w:szCs w:val="24"/>
          <w:lang w:eastAsia="uk-UA"/>
        </w:rPr>
        <w:t>не більше трьох разів</w:t>
      </w: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. Якщо погодження так і не отримано, відомості про такого члена сім’ї треба видалити з переліку. Далі - натиснути кнопку “Сформувати довідку”.</w:t>
      </w:r>
    </w:p>
    <w:p w:rsidR="00D144B5" w:rsidRPr="00D144B5" w:rsidRDefault="00D144B5" w:rsidP="00D144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Після завершення збору інформації натиснути “Переглянути довідку”.</w:t>
      </w:r>
    </w:p>
    <w:p w:rsidR="00D144B5" w:rsidRPr="00D144B5" w:rsidRDefault="00D144B5" w:rsidP="00D144B5">
      <w:pPr>
        <w:spacing w:before="100" w:beforeAutospacing="1" w:after="0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EC7CCC">
        <w:rPr>
          <w:rFonts w:ascii="eUkraine" w:eastAsia="Times New Roman" w:hAnsi="eUkraine" w:cs="Times New Roman"/>
          <w:b/>
          <w:bCs/>
          <w:color w:val="000000"/>
          <w:sz w:val="24"/>
          <w:szCs w:val="24"/>
          <w:lang w:eastAsia="uk-UA"/>
        </w:rPr>
        <w:t>Що потрібно знати члену сім’ї, щоб допомогти заповнити декларацію?</w:t>
      </w:r>
    </w:p>
    <w:p w:rsidR="00D144B5" w:rsidRPr="00D144B5" w:rsidRDefault="00D144B5" w:rsidP="00D144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Потрібно бути авторизованим користувачем мобільного застосунку “Дія” і мати податковий номер. </w:t>
      </w:r>
    </w:p>
    <w:p w:rsidR="00D144B5" w:rsidRPr="00D144B5" w:rsidRDefault="00D144B5" w:rsidP="00D144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 xml:space="preserve">Необхідно вчасно, </w:t>
      </w:r>
      <w:r w:rsidRPr="00D144B5">
        <w:rPr>
          <w:rFonts w:ascii="eUkraine" w:eastAsia="Times New Roman" w:hAnsi="eUkraine" w:cs="Times New Roman"/>
          <w:b/>
          <w:color w:val="000000"/>
          <w:sz w:val="24"/>
          <w:szCs w:val="24"/>
          <w:u w:val="single"/>
          <w:lang w:eastAsia="uk-UA"/>
        </w:rPr>
        <w:t>протягом 24 годин</w:t>
      </w: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 xml:space="preserve"> після отримання повідомлення, надати відповідь на запит інформації. Якщо цього не зробити, то термін  дії запиту сплине. </w:t>
      </w:r>
    </w:p>
    <w:p w:rsidR="00D144B5" w:rsidRPr="00D144B5" w:rsidRDefault="00D144B5" w:rsidP="00D144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Якщо ви відхиляєте такий запит або термін його дії скінчився, декларант </w:t>
      </w:r>
      <w:r w:rsidRPr="00EC7CCC">
        <w:rPr>
          <w:rFonts w:ascii="eUkraine" w:eastAsia="Times New Roman" w:hAnsi="eUkraine" w:cs="Times New Roman"/>
          <w:b/>
          <w:bCs/>
          <w:color w:val="000000"/>
          <w:sz w:val="24"/>
          <w:szCs w:val="24"/>
          <w:u w:val="single"/>
          <w:lang w:eastAsia="uk-UA"/>
        </w:rPr>
        <w:t>не отримає</w:t>
      </w: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 дані стосовно вас і ви не допоможете заповнити йому декларацію. При цьому декларант може надіслати запит повторно, але </w:t>
      </w:r>
      <w:r w:rsidRPr="00EC7CCC">
        <w:rPr>
          <w:rFonts w:ascii="eUkraine" w:eastAsia="Times New Roman" w:hAnsi="eUkraine" w:cs="Times New Roman"/>
          <w:b/>
          <w:bCs/>
          <w:color w:val="000000"/>
          <w:sz w:val="24"/>
          <w:szCs w:val="24"/>
          <w:u w:val="single"/>
          <w:lang w:eastAsia="uk-UA"/>
        </w:rPr>
        <w:t>не більше трьох разів.</w:t>
      </w: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  </w:t>
      </w:r>
    </w:p>
    <w:p w:rsidR="00D144B5" w:rsidRPr="00D144B5" w:rsidRDefault="00D144B5" w:rsidP="00D144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lastRenderedPageBreak/>
        <w:t xml:space="preserve">У разі підтвердження запиту, НАЗК </w:t>
      </w:r>
      <w:proofErr w:type="spellStart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збере</w:t>
      </w:r>
      <w:proofErr w:type="spellEnd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 xml:space="preserve"> інформацію про ваші активи та доходи, а потім </w:t>
      </w:r>
      <w:proofErr w:type="spellStart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передасть</w:t>
      </w:r>
      <w:proofErr w:type="spellEnd"/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 xml:space="preserve"> їх декларанту в його особистий кабінет в Реєстрі декларацій.</w:t>
      </w:r>
    </w:p>
    <w:p w:rsidR="00D144B5" w:rsidRPr="00D144B5" w:rsidRDefault="00D144B5" w:rsidP="00D144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Інформація передається в обсягах, необхідних для заповнення декларації, згідно з формою декларації, тому використати її для інших цілей неможливо.</w:t>
      </w:r>
    </w:p>
    <w:p w:rsidR="00D144B5" w:rsidRPr="00D144B5" w:rsidRDefault="00D144B5" w:rsidP="00D144B5">
      <w:pPr>
        <w:spacing w:before="100" w:beforeAutospacing="1" w:after="0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EC7CCC">
        <w:rPr>
          <w:rFonts w:ascii="eUkraine" w:eastAsia="Times New Roman" w:hAnsi="eUkraine" w:cs="Times New Roman"/>
          <w:b/>
          <w:bCs/>
          <w:color w:val="000000"/>
          <w:sz w:val="24"/>
          <w:szCs w:val="24"/>
          <w:lang w:eastAsia="uk-UA"/>
        </w:rPr>
        <w:t>Важливо! </w:t>
      </w: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Довідка “Дані для декларації” за відповідний звітний період формується </w:t>
      </w:r>
      <w:r w:rsidRPr="00EC7CCC">
        <w:rPr>
          <w:rFonts w:ascii="eUkraine" w:eastAsia="Times New Roman" w:hAnsi="eUkraine" w:cs="Times New Roman"/>
          <w:b/>
          <w:bCs/>
          <w:color w:val="000000"/>
          <w:sz w:val="24"/>
          <w:szCs w:val="24"/>
          <w:u w:val="single"/>
          <w:lang w:eastAsia="uk-UA"/>
        </w:rPr>
        <w:t>лише один раз</w:t>
      </w:r>
      <w:r w:rsidRPr="00EC7CCC">
        <w:rPr>
          <w:rFonts w:ascii="eUkraine" w:eastAsia="Times New Roman" w:hAnsi="eUkraine" w:cs="Times New Roman"/>
          <w:b/>
          <w:bCs/>
          <w:color w:val="000000"/>
          <w:sz w:val="24"/>
          <w:szCs w:val="24"/>
          <w:lang w:eastAsia="uk-UA"/>
        </w:rPr>
        <w:t>. </w:t>
      </w:r>
      <w:r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Якщо ви раніше уже сформували таку довідку, то повторно зробити це неможливо. </w:t>
      </w:r>
    </w:p>
    <w:p w:rsidR="00D144B5" w:rsidRPr="00D144B5" w:rsidRDefault="00EC7CCC" w:rsidP="00D144B5">
      <w:pPr>
        <w:spacing w:before="100" w:beforeAutospacing="1" w:after="0" w:line="240" w:lineRule="auto"/>
        <w:jc w:val="both"/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</w:pPr>
      <w:r w:rsidRPr="00EC7CCC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НАЗК звертає</w:t>
      </w:r>
      <w:r w:rsidR="00D144B5"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 xml:space="preserve"> увагу</w:t>
      </w:r>
      <w:r w:rsidRPr="00EC7CCC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, що н</w:t>
      </w:r>
      <w:r w:rsidR="00D144B5" w:rsidRPr="00D144B5">
        <w:rPr>
          <w:rFonts w:ascii="eUkraine" w:eastAsia="Times New Roman" w:hAnsi="eUkraine" w:cs="Times New Roman"/>
          <w:color w:val="000000"/>
          <w:sz w:val="24"/>
          <w:szCs w:val="24"/>
          <w:lang w:eastAsia="uk-UA"/>
        </w:rPr>
        <w:t>епогодження запиту членом сім’ї не звільняє декларанта від обов’язку вказати у декларації відомості про такого члена сім’ї та зазначити всю інформацію про його активи і доходи.</w:t>
      </w:r>
    </w:p>
    <w:p w:rsidR="00F1020C" w:rsidRPr="006651BB" w:rsidRDefault="00F1020C" w:rsidP="00F1020C">
      <w:pPr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</w:pPr>
      <w:r w:rsidRPr="006651B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  <w:t>Джерело:   https://nazk.gov.ua/uk/dani-dlya-deklaratsii-stosovno-chleniv-sim-i-vidteper-mozhna-o</w:t>
      </w:r>
      <w:bookmarkStart w:id="0" w:name="_GoBack"/>
      <w:bookmarkEnd w:id="0"/>
      <w:r w:rsidRPr="006651B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  <w:t>trymaty-za-dopomogoyu-zastosunku-diya-za-dekilka-klikiv-v-reestri-deklaratsiy/</w:t>
      </w:r>
    </w:p>
    <w:p w:rsidR="00F1020C" w:rsidRDefault="00F1020C" w:rsidP="00D144B5">
      <w:pPr>
        <w:jc w:val="both"/>
      </w:pPr>
    </w:p>
    <w:p w:rsidR="009576D9" w:rsidRPr="004A778C" w:rsidRDefault="009576D9" w:rsidP="009576D9">
      <w:pPr>
        <w:pStyle w:val="a3"/>
        <w:spacing w:before="0" w:beforeAutospacing="0" w:after="0" w:afterAutospacing="0"/>
        <w:ind w:firstLine="425"/>
        <w:jc w:val="both"/>
        <w:rPr>
          <w:b/>
          <w:i/>
          <w:iCs/>
          <w:color w:val="4A86E8"/>
        </w:rPr>
      </w:pPr>
    </w:p>
    <w:p w:rsidR="004A778C" w:rsidRDefault="009576D9" w:rsidP="004A7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576D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19.12.2023</w:t>
      </w:r>
      <w:r w:rsidRPr="004A778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набрали </w:t>
      </w:r>
      <w:r w:rsidR="00F1020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чинності З</w:t>
      </w:r>
      <w:r w:rsidRPr="009576D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міни до Порядку інформування НАЗК про відкриття валютного рахунка в установі банку-нерезидента</w:t>
      </w:r>
      <w:r w:rsidR="004A778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</w:t>
      </w:r>
      <w:r w:rsidR="00F1020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затверджені </w:t>
      </w:r>
      <w:r w:rsidR="004A778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F1020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</w:t>
      </w:r>
      <w:r w:rsidR="004A778C" w:rsidRPr="004A778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аказ</w:t>
      </w:r>
      <w:r w:rsidR="00F1020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ом </w:t>
      </w:r>
      <w:r w:rsidR="004A778C" w:rsidRPr="004A778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Національного агентства з питань запобігання корупції 23 липня 2021 року № 451/21</w:t>
      </w:r>
      <w:r w:rsidR="006651B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F1020C" w:rsidRPr="00F102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  <w:t>https://zakon.rada.gov.ua/laws/show/z1955-23#n6</w:t>
      </w:r>
    </w:p>
    <w:p w:rsidR="009576D9" w:rsidRPr="002D3A88" w:rsidRDefault="009576D9" w:rsidP="009576D9">
      <w:pPr>
        <w:pStyle w:val="a3"/>
        <w:spacing w:before="0" w:beforeAutospacing="0" w:after="0" w:afterAutospacing="0"/>
        <w:ind w:firstLine="425"/>
        <w:jc w:val="both"/>
        <w:rPr>
          <w:color w:val="333333"/>
        </w:rPr>
      </w:pPr>
      <w:r>
        <w:rPr>
          <w:color w:val="333333"/>
        </w:rPr>
        <w:t>Суб’єкт декларування зобов’язаний повідомити Національне агентство про відкриття валютного рахунка в установі банку-нерезидента</w:t>
      </w:r>
      <w:r w:rsidRPr="002D3A88">
        <w:rPr>
          <w:color w:val="333333"/>
        </w:rPr>
        <w:t> </w:t>
      </w:r>
      <w:r w:rsidRPr="002D3A88">
        <w:rPr>
          <w:b/>
          <w:bCs/>
        </w:rPr>
        <w:t>у 20-денний строк</w:t>
      </w:r>
      <w:r>
        <w:rPr>
          <w:color w:val="333333"/>
        </w:rPr>
        <w:t> з дня:</w:t>
      </w:r>
    </w:p>
    <w:p w:rsidR="009576D9" w:rsidRDefault="009576D9" w:rsidP="002D3A88">
      <w:pPr>
        <w:pStyle w:val="a3"/>
        <w:spacing w:before="0" w:beforeAutospacing="0" w:after="0" w:afterAutospacing="0"/>
        <w:ind w:firstLine="425"/>
        <w:jc w:val="both"/>
        <w:rPr>
          <w:color w:val="333333"/>
        </w:rPr>
      </w:pPr>
      <w:r>
        <w:rPr>
          <w:color w:val="333333"/>
        </w:rPr>
        <w:t>коли суб’єкт декларування або член його сім’ї відкрив валютний рахунок;</w:t>
      </w:r>
    </w:p>
    <w:p w:rsidR="009576D9" w:rsidRDefault="009576D9" w:rsidP="002D3A88">
      <w:pPr>
        <w:pStyle w:val="a3"/>
        <w:spacing w:before="0" w:beforeAutospacing="0" w:after="0" w:afterAutospacing="0"/>
        <w:ind w:firstLine="425"/>
        <w:jc w:val="both"/>
        <w:rPr>
          <w:color w:val="333333"/>
        </w:rPr>
      </w:pPr>
      <w:r>
        <w:rPr>
          <w:color w:val="333333"/>
        </w:rPr>
        <w:t>коли суб’єкту декларування стало відомо або повинно було стати відомо про відкриття такого рахунка членом його сім’ї </w:t>
      </w:r>
      <w:r w:rsidRPr="002D3A88">
        <w:rPr>
          <w:color w:val="333333"/>
        </w:rPr>
        <w:t>(п. 3 Порядку № 451/21)</w:t>
      </w:r>
      <w:r>
        <w:rPr>
          <w:color w:val="333333"/>
        </w:rPr>
        <w:t>.</w:t>
      </w:r>
    </w:p>
    <w:p w:rsidR="009576D9" w:rsidRPr="002D3A88" w:rsidRDefault="009576D9" w:rsidP="009576D9">
      <w:pPr>
        <w:pStyle w:val="a3"/>
        <w:spacing w:before="0" w:beforeAutospacing="0" w:after="0" w:afterAutospacing="0"/>
        <w:ind w:firstLine="425"/>
        <w:jc w:val="both"/>
        <w:rPr>
          <w:color w:val="333333"/>
        </w:rPr>
      </w:pPr>
      <w:r>
        <w:rPr>
          <w:color w:val="333333"/>
        </w:rPr>
        <w:t>Суб’єкт декларування</w:t>
      </w:r>
      <w:r w:rsidRPr="002D3A88">
        <w:rPr>
          <w:color w:val="333333"/>
        </w:rPr>
        <w:t> особисто </w:t>
      </w:r>
      <w:r>
        <w:rPr>
          <w:color w:val="333333"/>
        </w:rPr>
        <w:t>заповнює відповідну електронну форму повідомлення про відкриття ним або членом його сім’ї валютного рахунка в установі банку-нерезидента після автентифікації у персональному електронному кабінеті Реєстру </w:t>
      </w:r>
      <w:r w:rsidRPr="002D3A88">
        <w:rPr>
          <w:color w:val="333333"/>
        </w:rPr>
        <w:t>(п. 4 Порядку № 451/21)</w:t>
      </w:r>
      <w:r>
        <w:rPr>
          <w:color w:val="333333"/>
        </w:rPr>
        <w:t>.</w:t>
      </w:r>
    </w:p>
    <w:p w:rsidR="009576D9" w:rsidRPr="002D3A88" w:rsidRDefault="009576D9" w:rsidP="009576D9">
      <w:pPr>
        <w:pStyle w:val="a3"/>
        <w:spacing w:before="0" w:beforeAutospacing="0" w:after="0" w:afterAutospacing="0"/>
        <w:ind w:firstLine="425"/>
        <w:jc w:val="both"/>
        <w:rPr>
          <w:color w:val="333333"/>
        </w:rPr>
      </w:pPr>
      <w:r>
        <w:rPr>
          <w:color w:val="333333"/>
        </w:rPr>
        <w:t>Подання ПВВР до Реєстру підтверджується листами на електронну пошту суб’єкта декларування та у персональному електронному кабінеті суб’єкта декларування.</w:t>
      </w:r>
    </w:p>
    <w:p w:rsidR="009576D9" w:rsidRPr="002D3A88" w:rsidRDefault="009576D9" w:rsidP="009576D9">
      <w:pPr>
        <w:pStyle w:val="a3"/>
        <w:spacing w:before="0" w:beforeAutospacing="0" w:after="0" w:afterAutospacing="0"/>
        <w:ind w:firstLine="425"/>
        <w:jc w:val="both"/>
        <w:rPr>
          <w:color w:val="333333"/>
        </w:rPr>
      </w:pPr>
      <w:r>
        <w:rPr>
          <w:color w:val="333333"/>
        </w:rPr>
        <w:t>ПВВР подається незалежно від того, перебуває суб’єкт декларування в Україні чи за її межами.</w:t>
      </w:r>
    </w:p>
    <w:p w:rsidR="009576D9" w:rsidRPr="002D3A88" w:rsidRDefault="009576D9" w:rsidP="009576D9">
      <w:pPr>
        <w:pStyle w:val="a3"/>
        <w:spacing w:before="0" w:beforeAutospacing="0" w:after="0" w:afterAutospacing="0"/>
        <w:ind w:firstLine="425"/>
        <w:jc w:val="both"/>
        <w:rPr>
          <w:color w:val="333333"/>
        </w:rPr>
      </w:pPr>
      <w:r>
        <w:rPr>
          <w:color w:val="333333"/>
        </w:rPr>
        <w:t>ПВВР в паперовій формі не подається </w:t>
      </w:r>
      <w:r w:rsidRPr="002D3A88">
        <w:rPr>
          <w:color w:val="333333"/>
        </w:rPr>
        <w:t>(п. 7 Порядку № 451/21)</w:t>
      </w:r>
      <w:r>
        <w:rPr>
          <w:color w:val="333333"/>
        </w:rPr>
        <w:t>.</w:t>
      </w:r>
    </w:p>
    <w:p w:rsidR="00736469" w:rsidRDefault="00736469" w:rsidP="00D144B5">
      <w:pPr>
        <w:jc w:val="both"/>
      </w:pPr>
    </w:p>
    <w:sectPr w:rsidR="007364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8CD"/>
    <w:multiLevelType w:val="multilevel"/>
    <w:tmpl w:val="6914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E1274"/>
    <w:multiLevelType w:val="hybridMultilevel"/>
    <w:tmpl w:val="A63E04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649CB"/>
    <w:multiLevelType w:val="multilevel"/>
    <w:tmpl w:val="7200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84D1E"/>
    <w:multiLevelType w:val="multilevel"/>
    <w:tmpl w:val="88D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15A2B"/>
    <w:multiLevelType w:val="multilevel"/>
    <w:tmpl w:val="BF92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156A92"/>
    <w:multiLevelType w:val="multilevel"/>
    <w:tmpl w:val="78E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69"/>
    <w:rsid w:val="001C6261"/>
    <w:rsid w:val="002B2623"/>
    <w:rsid w:val="002D3A88"/>
    <w:rsid w:val="003017CE"/>
    <w:rsid w:val="003A7B3F"/>
    <w:rsid w:val="00406C0F"/>
    <w:rsid w:val="004A778C"/>
    <w:rsid w:val="0055094B"/>
    <w:rsid w:val="00655FA6"/>
    <w:rsid w:val="006651BB"/>
    <w:rsid w:val="00693E18"/>
    <w:rsid w:val="00736469"/>
    <w:rsid w:val="00747305"/>
    <w:rsid w:val="007F4D2E"/>
    <w:rsid w:val="00940555"/>
    <w:rsid w:val="009576D9"/>
    <w:rsid w:val="009E0F29"/>
    <w:rsid w:val="00CF3CE9"/>
    <w:rsid w:val="00D144B5"/>
    <w:rsid w:val="00EC7CCC"/>
    <w:rsid w:val="00F1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C8D6"/>
  <w15:chartTrackingRefBased/>
  <w15:docId w15:val="{96E66851-F45F-4C25-BE44-CE8ABB59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46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D1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144B5"/>
    <w:rPr>
      <w:b/>
      <w:bCs/>
    </w:rPr>
  </w:style>
  <w:style w:type="character" w:styleId="a5">
    <w:name w:val="Hyperlink"/>
    <w:basedOn w:val="a0"/>
    <w:uiPriority w:val="99"/>
    <w:semiHidden/>
    <w:unhideWhenUsed/>
    <w:rsid w:val="00D144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44B5"/>
    <w:pPr>
      <w:ind w:left="720"/>
      <w:contextualSpacing/>
    </w:pPr>
  </w:style>
  <w:style w:type="character" w:customStyle="1" w:styleId="rvts9">
    <w:name w:val="rvts9"/>
    <w:basedOn w:val="a0"/>
    <w:rsid w:val="004A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3075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Завгороднєва Олена Михайлівна</dc:creator>
  <cp:keywords/>
  <dc:description/>
  <cp:lastModifiedBy>Завгороднєва Олена Михайлівна</cp:lastModifiedBy>
  <cp:revision>2</cp:revision>
  <dcterms:created xsi:type="dcterms:W3CDTF">2024-03-27T14:59:00Z</dcterms:created>
  <dcterms:modified xsi:type="dcterms:W3CDTF">2024-03-27T14:59:00Z</dcterms:modified>
</cp:coreProperties>
</file>