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27" w:rsidRPr="0094775B" w:rsidRDefault="00966B40" w:rsidP="0001232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lang w:val="ru-RU" w:eastAsia="uk-UA"/>
        </w:rPr>
      </w:pPr>
      <w:r w:rsidRPr="0094775B">
        <w:rPr>
          <w:rFonts w:ascii="Times New Roman" w:hAnsi="Times New Roman"/>
          <w:bCs/>
          <w:i/>
          <w:iCs/>
          <w:sz w:val="28"/>
          <w:szCs w:val="28"/>
          <w:lang w:eastAsia="uk-UA"/>
        </w:rPr>
        <w:t>Навчально-</w:t>
      </w:r>
      <w:r w:rsidR="00012327" w:rsidRPr="0094775B">
        <w:rPr>
          <w:rFonts w:ascii="Times New Roman" w:hAnsi="Times New Roman"/>
          <w:bCs/>
          <w:i/>
          <w:iCs/>
          <w:sz w:val="28"/>
          <w:szCs w:val="28"/>
          <w:lang w:eastAsia="uk-UA"/>
        </w:rPr>
        <w:t>практичний семінар «Навчання і виховання дітей з особливими освітніми потребами: сучасні підходи»</w:t>
      </w:r>
    </w:p>
    <w:p w:rsidR="00012327" w:rsidRPr="0094775B" w:rsidRDefault="00012327" w:rsidP="0001232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lang w:val="ru-RU" w:eastAsia="uk-UA"/>
        </w:rPr>
      </w:pPr>
    </w:p>
    <w:p w:rsidR="00012327" w:rsidRPr="00E615BE" w:rsidRDefault="00012327" w:rsidP="00012327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</w:pPr>
      <w:r w:rsidRPr="0094775B">
        <w:rPr>
          <w:rFonts w:ascii="Times New Roman" w:hAnsi="Times New Roman"/>
          <w:bCs/>
          <w:color w:val="000000"/>
          <w:spacing w:val="-5"/>
          <w:sz w:val="28"/>
          <w:szCs w:val="28"/>
        </w:rPr>
        <w:t>Громадська організація „Наукове товариство інвалідів „Інститут соціальної політики” (далі – Інститут)</w:t>
      </w:r>
    </w:p>
    <w:p w:rsidR="0094775B" w:rsidRPr="00E615BE" w:rsidRDefault="0094775B" w:rsidP="00012327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  <w:lang w:val="ru-RU"/>
        </w:rPr>
      </w:pPr>
    </w:p>
    <w:p w:rsidR="00966B40" w:rsidRDefault="00817B2C" w:rsidP="00817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2E4AFB">
        <w:rPr>
          <w:rFonts w:ascii="Times New Roman" w:hAnsi="Times New Roman"/>
          <w:b/>
          <w:sz w:val="24"/>
          <w:szCs w:val="24"/>
          <w:lang w:eastAsia="uk-UA"/>
        </w:rPr>
        <w:t>Розділ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IV.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План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реалізації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програми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(проекту,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заходу),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очікувані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результати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та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їх</w:t>
      </w:r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E4AFB">
        <w:rPr>
          <w:rFonts w:ascii="Times New Roman" w:hAnsi="Times New Roman"/>
          <w:b/>
          <w:sz w:val="24"/>
          <w:szCs w:val="24"/>
          <w:lang w:eastAsia="uk-UA"/>
        </w:rPr>
        <w:t>використання</w:t>
      </w:r>
      <w:bookmarkStart w:id="0" w:name="n36"/>
      <w:bookmarkEnd w:id="0"/>
      <w:r w:rsidR="00966B4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817B2C" w:rsidRPr="0094775B" w:rsidRDefault="00817B2C" w:rsidP="00966B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uk-UA"/>
        </w:rPr>
      </w:pPr>
      <w:r w:rsidRPr="002E4AFB">
        <w:rPr>
          <w:rFonts w:ascii="Times New Roman" w:hAnsi="Times New Roman"/>
          <w:sz w:val="24"/>
          <w:szCs w:val="24"/>
          <w:lang w:eastAsia="uk-UA"/>
        </w:rPr>
        <w:t>Таблиця 1</w:t>
      </w:r>
    </w:p>
    <w:p w:rsidR="00645966" w:rsidRPr="0094775B" w:rsidRDefault="00645966" w:rsidP="00817B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tbl>
      <w:tblPr>
        <w:tblW w:w="4950" w:type="pct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1072"/>
        <w:gridCol w:w="2758"/>
        <w:gridCol w:w="2527"/>
        <w:gridCol w:w="1886"/>
      </w:tblGrid>
      <w:tr w:rsidR="00817B2C" w:rsidRPr="00966B40" w:rsidTr="005F54F7">
        <w:trPr>
          <w:trHeight w:val="60"/>
        </w:trPr>
        <w:tc>
          <w:tcPr>
            <w:tcW w:w="14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n37"/>
            <w:bookmarkEnd w:id="2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Етапи реалізації</w:t>
            </w:r>
          </w:p>
        </w:tc>
        <w:tc>
          <w:tcPr>
            <w:tcW w:w="112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817B2C" w:rsidRPr="00966B40" w:rsidRDefault="00817B2C" w:rsidP="005F5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90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66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198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817B2C" w:rsidRPr="00966B40" w:rsidTr="005F54F7">
        <w:trPr>
          <w:trHeight w:val="60"/>
        </w:trPr>
        <w:tc>
          <w:tcPr>
            <w:tcW w:w="142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Перший етап 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заходу – підготовчий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66B40" w:rsidRDefault="00966B40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66B40" w:rsidRDefault="00966B40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66B40" w:rsidRDefault="00966B40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66B40" w:rsidRPr="00966B40" w:rsidRDefault="00966B40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66B40" w:rsidRPr="00966B40" w:rsidRDefault="00966B40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Другий етап реалізації заходу – безпосереднє проведення заходу у визначені дати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66B40" w:rsidRPr="00966B40" w:rsidRDefault="00966B40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966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Третій етап реалізації заходу – підсумковий, звітний.</w:t>
            </w:r>
          </w:p>
        </w:tc>
        <w:tc>
          <w:tcPr>
            <w:tcW w:w="112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 - жовтень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2020 р.,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90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Підготовчий етап заходу: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збір та обробка запитів аудиторії потенційних учасників заходу щодо питань для розгляду на заході відповідно до теми заходу (база формування програми заходу та залучення спікерів відповідного профілю та кваліфікації) 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попереднє опитування учасників, обробка та систематизація отриманої інформації про учасників та спікерів;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створення інформаційного приводу для проведення заходу, підбір та обробка інформаційного матеріалу за тематикою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підготовка анонсу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розробка та формування програми заходу, її узгодження з потенційними спікерами (доповідачами);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розробка та узгодження сценарію, планування (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таймінгу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заходу з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потенційними спікерами;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розробка, підготовка і тиражування довідково-інформаційних матеріалів в електронному вигляді для учасників заходу щодо змісту, тривалості та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таймінгу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заходу, його організації;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збір та обробка заявок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учасників (електр</w:t>
            </w:r>
            <w:r w:rsidR="00E615BE"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онних та засобом телефонного зв’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язку);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попередній збір запропонованих презентацій спікерів, їх аналіз, коригування та узгодження для подання на заході;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запрошення учасників та спікерів заходу (засобами електронного зв’язку, телефоном,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вайбером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месенджером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тощо) 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підготовка (тренінги) спікерів (тези виступів, обговорення, узгодження та коригування наданих тез відповідно до тематики заходу);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визначення модератора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весь час заходу та його підготовка (вивчення та узгодження організаційних питань, вивірення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таймінгу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заходу на весь час його реалізації, знайомство зі спікерами);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підготовка прес-пакету (прес-реліз, довідково-інформаційні та методичні матеріали заходу, фото-відеоматеріали, презентації спікерів), їх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тиражування та розсилка в електронному вигляді учасникам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забезпечення донесення до ЗМІ потрібних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повідомлень шляхом надання ексклюзивної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інформації (викладка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про захід в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Інтернеті/сайті-інформаційних, фото- та відео матеріалів тощо);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мінімум за 10 днів до проведення заходу надання до ФСЗІ електронної версії детальної програми заходу для публікації на сайті фонду;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пошук відповідного приміщення, переговори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щодо оренди та укладення договору оренди приміщення для проведення заходу з урахуванням вимог щодо санітарних норм, у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. карантину;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>- пошук готелю та резервування місць</w:t>
            </w:r>
            <w:r w:rsidR="0096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для поселення учасників, укладення договору;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>- пошук перевізника для забезпечення трансферу відповідним транспортом, укладення договору;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>- пошук виробника сертифікатів, обговорення дизайну, замовлення виготовлення сертифікатів для учасників заходу, укладення договору 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>- формування</w:t>
            </w:r>
            <w:r w:rsidR="0096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переліку канцтоварів, пошук</w:t>
            </w:r>
            <w:r w:rsidR="0096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постачальника канцтоварів,, укладення договору, на закупівлю канцтоварів для</w:t>
            </w:r>
            <w:r w:rsidR="0096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формування роздаткових</w:t>
            </w:r>
            <w:r w:rsidR="0096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матеріалів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 xml:space="preserve">- складання меню, пошук постачальника та організація закупівлі продуктів для харчування учасників під час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перерви в роботі заходу по типу «кава-тайм» (у другий та третій дні заходу), укладення договору;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формування комплектів роздаткових матеріалів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для учасників заходу.</w:t>
            </w:r>
          </w:p>
          <w:p w:rsidR="00817B2C" w:rsidRPr="00966B40" w:rsidRDefault="00817B2C" w:rsidP="005F54F7">
            <w:pPr>
              <w:pStyle w:val="2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Реалізація заходу: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день перший – заїзд/прибуття/зустріч іногородніх учасників заходу, організація проживання (поселення в готелі); 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трансфер іногородніх учасників заходу з готелю до місця проведення заходу (другий та третій дні заходу);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зустріч місцевих учасників заходу на місці проведення заходу, їх організація та супровід;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зустріч спікерів, їх супровід, координація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таймінгу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, обговорення доповідей/</w:t>
            </w:r>
            <w:r w:rsidR="00966B40"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тренінгів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, виявлення змін та коригування процесу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реєстрація всіх учасників заходу (у другий та третій дні заходу);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початок заходу, вітальне слово запрошеного провідного фахівця/модератора;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доповіді спікерів, тренінги, консультації – реалізація заходу (у другий та третій дні заходу);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організація перерв у роботі заходу по типу «кава-тайм» (у другий та третій дні заходу);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спілкування учасників заходу, обговорення поточних питань відповідно до тематики заходу, обмін досвідом, обмін контактами, проведення консультацій (загальних, персональних) (у другий та третій дні заходу);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трансфер іногородніх учасників заходу з місця проведення заходу до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готелю (у другий та третій дні заходу);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>- вручення сертифікатів учасників заходу.</w:t>
            </w:r>
          </w:p>
          <w:p w:rsidR="00817B2C" w:rsidRPr="00966B40" w:rsidRDefault="00817B2C" w:rsidP="005F54F7">
            <w:pPr>
              <w:pStyle w:val="2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Завершення заходу, підведення підсумків : 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четвертий день заходу - виїзд іногородніх учасників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підготовка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та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розсилка пост-релізу в електронному вигляді всім потенційним споживачам матеріалів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сортування та обробка фото- та відео-матеріалів за результатами проведення заходу, популяризація матеріалів заходу в СМІ/Інтернет-ресурсі, сайті;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відстеження результатів поширення матеріалів заходу, аналіз цих результатів, висновки щодо кількісних та якісних показників відносно запланованих результатів проведення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розсилання в електронному вигляді презентаційних та фотоматеріалів заходу його учасникам;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збір проїзних квитків у учасників заходу для відшкодування коштів за проїзд;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документальне звітування за підсумками реалізації заходу;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- розсилання відшкодованих коштів за проїзд учасникам заходу.</w:t>
            </w:r>
          </w:p>
        </w:tc>
        <w:tc>
          <w:tcPr>
            <w:tcW w:w="266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Засвоєння спеціальних методів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і прийомів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корекційно-педагогічної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роботи, що основані на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загальнопедагогічних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підходах, які направлені на розвиток збереження або відновлення порушених функцій організму, знань чи умінь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дитини з особливими потребами. 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А саме: опрацювання методів вправ, переконань, прикладу, стимулювання поведінки і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 дітей з відхиленнями в розвитку та поведінці.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Опрацювання та надбання найважливіших корекційних вмінь при роботі з дітьми з особливими потребами: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966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вміння бачити відхилення в розвитку дитини;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966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спрогнозування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шляху подальшого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розвитку дитини з урахуванням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наявного дефекту;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966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попередження виникнення порушень розвитку вторинних відхилень;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966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враховування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навчально-виховному процесі характерних для дітей з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особливостями психофізичного розвитку можливостей і факторів компенсації та використання їх в корекційній та освітній діяльності;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966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 корекційних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умов виховання, навчання, розвитку і соціальної адаптації дітей з особливостями психофізичного розвитку для засвоєння ними інтелектуального і морального досвіду в поєднанні з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засвоєнням мови і мовлення;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966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формування позитивної мотив</w:t>
            </w:r>
            <w:r w:rsidR="00DD7F99"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ації участі в корекційно-педаго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гічній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роботі у дітей з особливостями розвитку і виховання в них оптимізму, бачення життєвої перспективи, відчуття успіху.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За результатами заходу учасники отримають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додатково електронні версії методичних та презентаційних матеріалів для подальшого використання їх в своїй роботі та популяризації результатів заходу в своєму регіоні, </w:t>
            </w:r>
            <w:r w:rsidRPr="00966B40">
              <w:rPr>
                <w:rFonts w:ascii="Times New Roman" w:hAnsi="Times New Roman"/>
                <w:color w:val="000000"/>
                <w:sz w:val="24"/>
                <w:szCs w:val="24"/>
              </w:rPr>
              <w:t>що, як показує попередній досвід, дає суттєві</w:t>
            </w:r>
            <w:r w:rsidR="00966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6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можливості для </w:t>
            </w:r>
            <w:r w:rsidRPr="00966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розширення життєвого простору дітей</w:t>
            </w:r>
            <w:r w:rsidR="00966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66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з особливостями психофізичного розвитку, формування і закріплення їх навиків до соціально-побутової адаптації</w:t>
            </w:r>
            <w:r w:rsidR="00DD7F99" w:rsidRPr="00966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</w:p>
          <w:p w:rsidR="00817B2C" w:rsidRPr="00966B40" w:rsidRDefault="00817B2C" w:rsidP="005F5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  <w:highlight w:val="white"/>
                <w:lang w:eastAsia="uk-UA"/>
              </w:rPr>
              <w:t xml:space="preserve">А оскільки 25 учасників є або батьками дітей з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особливостями психофізичного розвитку, або</w:t>
            </w:r>
            <w:r w:rsidRPr="00966B40">
              <w:rPr>
                <w:rFonts w:ascii="Times New Roman" w:hAnsi="Times New Roman"/>
                <w:sz w:val="24"/>
                <w:szCs w:val="24"/>
                <w:highlight w:val="white"/>
                <w:lang w:eastAsia="uk-UA"/>
              </w:rPr>
              <w:t xml:space="preserve"> представниками окремих організацій/закладів з різних регіонів України, тому отриманий досвід та інформаційно-методичні матеріали заходу відповідно розповсюджуються в регіонах та організаціях/закладах, де працюють учасники заходу, що геометрично збільшує кількість обізнаних учасників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проблематики відповідно до теми заходу.</w:t>
            </w:r>
          </w:p>
        </w:tc>
        <w:tc>
          <w:tcPr>
            <w:tcW w:w="198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817B2C" w:rsidRPr="00966B40" w:rsidRDefault="00817B2C" w:rsidP="005F54F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Знання та практичні навички, о</w:t>
            </w:r>
            <w:r w:rsidR="00E615BE" w:rsidRPr="00966B40">
              <w:rPr>
                <w:rFonts w:ascii="Times New Roman" w:hAnsi="Times New Roman"/>
                <w:sz w:val="24"/>
                <w:szCs w:val="24"/>
              </w:rPr>
              <w:t>тримані учасниками на заході це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7B2C" w:rsidRPr="00966B40" w:rsidRDefault="00817B2C" w:rsidP="005F54F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>- підвищення спеціальної компетенції</w:t>
            </w:r>
            <w:r w:rsidR="0096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фахівців профільних громадських організацій осіб з інвалідністю та батьківських організацій, батьків/опікунів дітей з інвалідністю, освітян з питань допомоги батькам/опікунам, що навчають та виховують дітей з порушеннями психофізичного розвитку</w:t>
            </w:r>
            <w:r w:rsidR="0096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через практичне опрацювання сучасних відомих та новітніх/авторських</w:t>
            </w:r>
            <w:r w:rsidR="0096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6B40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 w:rsidRPr="00966B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B2C" w:rsidRPr="00966B40" w:rsidRDefault="00817B2C" w:rsidP="005F54F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 xml:space="preserve">- надання </w:t>
            </w:r>
            <w:r w:rsidRPr="00966B40">
              <w:rPr>
                <w:rFonts w:ascii="Times New Roman" w:hAnsi="Times New Roman"/>
                <w:sz w:val="24"/>
                <w:szCs w:val="24"/>
              </w:rPr>
              <w:lastRenderedPageBreak/>
              <w:t>практичних рекомендацій та індивідуальних консультацій батькам/опікунам дітей з порушеннями психофізичного розвитку;</w:t>
            </w:r>
          </w:p>
          <w:p w:rsidR="00817B2C" w:rsidRPr="00966B40" w:rsidRDefault="00817B2C" w:rsidP="005F54F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40">
              <w:rPr>
                <w:rFonts w:ascii="Times New Roman" w:hAnsi="Times New Roman"/>
                <w:sz w:val="24"/>
                <w:szCs w:val="24"/>
              </w:rPr>
              <w:t xml:space="preserve">- забезпечення </w:t>
            </w:r>
            <w:r w:rsidRPr="00966B40"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електронними версіями методичних та презентаційних матеріалів учасників заходу для подальшого використання в їх роботі</w:t>
            </w:r>
            <w:r w:rsidRPr="00966B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7B2C" w:rsidRPr="00966B40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66B40" w:rsidRDefault="00817B2C" w:rsidP="00817B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bookmarkStart w:id="3" w:name="n38"/>
      <w:bookmarkEnd w:id="3"/>
      <w:r w:rsidRPr="002E4AFB">
        <w:rPr>
          <w:rFonts w:ascii="Times New Roman" w:hAnsi="Times New Roman"/>
          <w:i/>
          <w:sz w:val="24"/>
          <w:szCs w:val="24"/>
          <w:lang w:eastAsia="uk-UA"/>
        </w:rPr>
        <w:lastRenderedPageBreak/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966B40" w:rsidRDefault="00966B40">
      <w:pPr>
        <w:suppressAutoHyphens w:val="0"/>
        <w:spacing w:after="200" w:line="276" w:lineRule="auto"/>
        <w:rPr>
          <w:rFonts w:ascii="Times New Roman" w:hAnsi="Times New Roman"/>
          <w:i/>
          <w:sz w:val="24"/>
          <w:szCs w:val="24"/>
          <w:lang w:eastAsia="uk-UA"/>
        </w:rPr>
      </w:pPr>
      <w:r>
        <w:rPr>
          <w:rFonts w:ascii="Times New Roman" w:hAnsi="Times New Roman"/>
          <w:i/>
          <w:sz w:val="24"/>
          <w:szCs w:val="24"/>
          <w:lang w:eastAsia="uk-UA"/>
        </w:rPr>
        <w:br w:type="page"/>
      </w:r>
    </w:p>
    <w:p w:rsidR="00817B2C" w:rsidRPr="002E4AFB" w:rsidRDefault="00817B2C" w:rsidP="00817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B2C" w:rsidRPr="002E4AFB" w:rsidRDefault="00817B2C" w:rsidP="00817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n39"/>
      <w:bookmarkEnd w:id="4"/>
      <w:r w:rsidRPr="002E4AFB">
        <w:rPr>
          <w:rFonts w:ascii="Times New Roman" w:hAnsi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98"/>
        <w:gridCol w:w="6501"/>
      </w:tblGrid>
      <w:tr w:rsidR="00817B2C" w:rsidRPr="002E4AFB" w:rsidTr="005F54F7">
        <w:trPr>
          <w:trHeight w:val="60"/>
        </w:trPr>
        <w:tc>
          <w:tcPr>
            <w:tcW w:w="32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n40"/>
            <w:bookmarkEnd w:id="5"/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6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безпосереднє спілкування учасників на семінарі, обмін досвідом, налагодження довгострокових контактів, отримання консультацій фахівців з конкретних поточних питань щодо навчання та виховання дітей з особливими потребами</w:t>
            </w:r>
          </w:p>
        </w:tc>
      </w:tr>
      <w:tr w:rsidR="00817B2C" w:rsidRPr="002E4AFB" w:rsidTr="005F54F7">
        <w:trPr>
          <w:trHeight w:val="60"/>
        </w:trPr>
        <w:tc>
          <w:tcPr>
            <w:tcW w:w="32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6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учасники отримають </w:t>
            </w:r>
            <w:r w:rsidRPr="002E4AFB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 xml:space="preserve">довідково-інформаційні та методичні матеріали заходу, фото- та відео-матеріали, презентації спікерів </w:t>
            </w: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в електронному вигляді для подальшого вивчення та використання їх в роботі та сім`ї</w:t>
            </w:r>
          </w:p>
        </w:tc>
      </w:tr>
      <w:tr w:rsidR="00817B2C" w:rsidRPr="002E4AFB" w:rsidTr="005F54F7">
        <w:trPr>
          <w:trHeight w:val="60"/>
        </w:trPr>
        <w:tc>
          <w:tcPr>
            <w:tcW w:w="32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6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highlight w:val="white"/>
                <w:lang w:eastAsia="uk-UA"/>
              </w:rPr>
              <w:t>25 учасників є представниками окремих організацій з різних регіонів України, тому</w:t>
            </w:r>
            <w:r w:rsidR="00966B40">
              <w:rPr>
                <w:rFonts w:ascii="Times New Roman" w:hAnsi="Times New Roman"/>
                <w:sz w:val="24"/>
                <w:szCs w:val="24"/>
                <w:highlight w:val="white"/>
                <w:lang w:eastAsia="uk-UA"/>
              </w:rPr>
              <w:t xml:space="preserve"> </w:t>
            </w:r>
            <w:r w:rsidRPr="002E4AFB">
              <w:rPr>
                <w:rFonts w:ascii="Times New Roman" w:hAnsi="Times New Roman"/>
                <w:sz w:val="24"/>
                <w:szCs w:val="24"/>
                <w:highlight w:val="white"/>
                <w:lang w:eastAsia="uk-UA"/>
              </w:rPr>
              <w:t xml:space="preserve">отриманий досвід та інформаційні матеріали від заходу відповідно розповсюджуються в цих закладах та регіонах, що геометрично збільшує кількість обізнаних </w:t>
            </w: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з проблематики відповідно до теми заходу на декілька порядків.</w:t>
            </w:r>
          </w:p>
        </w:tc>
      </w:tr>
      <w:tr w:rsidR="00817B2C" w:rsidRPr="002E4AFB" w:rsidTr="005F54F7">
        <w:trPr>
          <w:trHeight w:val="60"/>
        </w:trPr>
        <w:tc>
          <w:tcPr>
            <w:tcW w:w="32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6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Захід</w:t>
            </w:r>
            <w:r w:rsidR="00966B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A7F41">
              <w:rPr>
                <w:rFonts w:ascii="Times New Roman" w:hAnsi="Times New Roman"/>
                <w:sz w:val="24"/>
                <w:szCs w:val="24"/>
                <w:lang w:eastAsia="uk-UA"/>
              </w:rPr>
              <w:t>підвищує спеціальну компетенці</w:t>
            </w: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ю профільних фахівців громадських організацій осіб з інвалідністю та батьківських організацій, батьків/опікунів дітей з інвалідністю, освітян з питань допомоги батькам/опікунам, що навчають та виховують дітей з порушеннями психофізичного розвитку через опрацювання сучасних </w:t>
            </w:r>
            <w:proofErr w:type="spellStart"/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закріплення їх не тільки на заході, а і в подальшій роботі на місцях або в сім`ї; розповсюдженню цього досвіду між колегами та батьками/опікунами особливих діток.</w:t>
            </w:r>
          </w:p>
        </w:tc>
      </w:tr>
    </w:tbl>
    <w:p w:rsidR="00966B40" w:rsidRDefault="00817B2C" w:rsidP="00817B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bookmarkStart w:id="6" w:name="n41"/>
      <w:bookmarkEnd w:id="6"/>
      <w:r w:rsidRPr="002E4AFB">
        <w:rPr>
          <w:rFonts w:ascii="Times New Roman" w:hAnsi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966B40" w:rsidRDefault="00966B40">
      <w:pPr>
        <w:suppressAutoHyphens w:val="0"/>
        <w:spacing w:after="200" w:line="276" w:lineRule="auto"/>
        <w:rPr>
          <w:rFonts w:ascii="Times New Roman" w:hAnsi="Times New Roman"/>
          <w:i/>
          <w:sz w:val="24"/>
          <w:szCs w:val="24"/>
          <w:lang w:eastAsia="uk-UA"/>
        </w:rPr>
      </w:pPr>
      <w:r>
        <w:rPr>
          <w:rFonts w:ascii="Times New Roman" w:hAnsi="Times New Roman"/>
          <w:i/>
          <w:sz w:val="24"/>
          <w:szCs w:val="24"/>
          <w:lang w:eastAsia="uk-UA"/>
        </w:rPr>
        <w:br w:type="page"/>
      </w:r>
    </w:p>
    <w:p w:rsidR="00817B2C" w:rsidRPr="002E4AFB" w:rsidRDefault="00817B2C" w:rsidP="00817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B2C" w:rsidRPr="002E4AFB" w:rsidRDefault="00817B2C" w:rsidP="00817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n42"/>
      <w:bookmarkEnd w:id="7"/>
      <w:r w:rsidRPr="002E4AFB">
        <w:rPr>
          <w:rFonts w:ascii="Times New Roman" w:hAnsi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0"/>
        <w:gridCol w:w="6089"/>
      </w:tblGrid>
      <w:tr w:rsidR="00817B2C" w:rsidRPr="002E4AFB" w:rsidTr="005F54F7">
        <w:trPr>
          <w:trHeight w:val="60"/>
        </w:trPr>
        <w:tc>
          <w:tcPr>
            <w:tcW w:w="3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n43"/>
            <w:bookmarkEnd w:id="8"/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62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- мінімум за 10 днів до проведення заходу надання до ФСЗІ електронної версії детальної програми заходу для публікації на сайті фонду;</w:t>
            </w:r>
          </w:p>
          <w:p w:rsidR="00817B2C" w:rsidRPr="002E4AFB" w:rsidRDefault="00817B2C" w:rsidP="005F54F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забезпечення донесення повідомлень про захід до усіх зацікавлених шляхом надання інформації через сторінки у соціальних мережах та на інтернет-сайтах, публікація фото- та відеоматеріалів тощо; </w:t>
            </w:r>
          </w:p>
          <w:p w:rsidR="00817B2C" w:rsidRPr="002E4AFB" w:rsidRDefault="00817B2C" w:rsidP="005F54F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- викладення у соціальних мережах та на інтернет-сайтах анонсів, інформації про перебіг заходу, пост-релізу та розсилання в електронному вигляді всім потенційним учасникам матеріалів заходу;</w:t>
            </w:r>
          </w:p>
          <w:p w:rsidR="00817B2C" w:rsidRPr="002E4AFB" w:rsidRDefault="00817B2C" w:rsidP="005F54F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- здійснення інформування про захід за декілька тижнів до його початку, далі постійне інформування про залучених спікерів, доповідачів, тренерів та подальше викладення інформації про перебіг заходу; після проведення заходу публікація пост-релізу та розсилання електронних матеріалів учасникам заходу (презентацій, фото- та відеоматеріалів тощо).</w:t>
            </w:r>
          </w:p>
        </w:tc>
      </w:tr>
      <w:tr w:rsidR="00817B2C" w:rsidRPr="002E4AFB" w:rsidTr="005F54F7">
        <w:trPr>
          <w:trHeight w:val="60"/>
        </w:trPr>
        <w:tc>
          <w:tcPr>
            <w:tcW w:w="3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62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Подальша реалізація заходу матиме продовження свого розповсюдження через упровадження його</w:t>
            </w:r>
            <w:r w:rsidRPr="002E4AF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E4AF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матеріалів</w:t>
            </w:r>
            <w:proofErr w:type="spellEnd"/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місцях організаціями та сім</w:t>
            </w:r>
            <w:r w:rsidRPr="002E4AFB">
              <w:rPr>
                <w:rFonts w:ascii="Times New Roman" w:hAnsi="Times New Roman"/>
                <w:sz w:val="24"/>
                <w:szCs w:val="24"/>
                <w:lang w:val="ru-RU" w:eastAsia="uk-UA"/>
              </w:rPr>
              <w:t>`</w:t>
            </w: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ями, які взяли участь у заході.</w:t>
            </w:r>
          </w:p>
        </w:tc>
      </w:tr>
      <w:tr w:rsidR="00817B2C" w:rsidRPr="002E4AFB" w:rsidTr="005F54F7">
        <w:trPr>
          <w:trHeight w:val="60"/>
        </w:trPr>
        <w:tc>
          <w:tcPr>
            <w:tcW w:w="3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62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17B2C" w:rsidRPr="002E4AFB" w:rsidRDefault="00817B2C" w:rsidP="005F54F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FB">
              <w:rPr>
                <w:rFonts w:ascii="Times New Roman" w:hAnsi="Times New Roman"/>
                <w:sz w:val="24"/>
                <w:szCs w:val="24"/>
                <w:lang w:eastAsia="uk-UA"/>
              </w:rPr>
              <w:t>Оскільки захід заплановано як всеукраїнський, то набутий на ньому досвід учасниками буде мати практичне поширення по всій країні.</w:t>
            </w:r>
          </w:p>
        </w:tc>
      </w:tr>
    </w:tbl>
    <w:p w:rsidR="00817B2C" w:rsidRDefault="00817B2C" w:rsidP="00817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bookmarkStart w:id="9" w:name="n44"/>
      <w:bookmarkEnd w:id="9"/>
    </w:p>
    <w:p w:rsidR="00786EE6" w:rsidRDefault="00786EE6"/>
    <w:sectPr w:rsidR="00786E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E6"/>
    <w:rsid w:val="00012327"/>
    <w:rsid w:val="001A7F41"/>
    <w:rsid w:val="002A00FD"/>
    <w:rsid w:val="002C4EE6"/>
    <w:rsid w:val="005D3369"/>
    <w:rsid w:val="00645966"/>
    <w:rsid w:val="00786EE6"/>
    <w:rsid w:val="00817B2C"/>
    <w:rsid w:val="0094775B"/>
    <w:rsid w:val="00966B40"/>
    <w:rsid w:val="00DD7F99"/>
    <w:rsid w:val="00E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A1F"/>
  <w15:docId w15:val="{7EE4CB6C-A315-431B-982E-D313361E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7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next w:val="a"/>
    <w:link w:val="20"/>
    <w:qFormat/>
    <w:rsid w:val="00817B2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B2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7781</Words>
  <Characters>4436</Characters>
  <Application>Microsoft Office Word</Application>
  <DocSecurity>0</DocSecurity>
  <Lines>36</Lines>
  <Paragraphs>24</Paragraphs>
  <ScaleCrop>false</ScaleCrop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12</cp:revision>
  <dcterms:created xsi:type="dcterms:W3CDTF">2020-10-07T09:32:00Z</dcterms:created>
  <dcterms:modified xsi:type="dcterms:W3CDTF">2020-10-09T14:05:00Z</dcterms:modified>
</cp:coreProperties>
</file>