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D8" w:rsidRDefault="00FB175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487ED8" w:rsidRDefault="00FB175B">
      <w:pPr>
        <w:ind w:left="4956"/>
        <w:rPr>
          <w:sz w:val="24"/>
          <w:szCs w:val="24"/>
        </w:rPr>
      </w:pPr>
      <w:r>
        <w:rPr>
          <w:sz w:val="24"/>
          <w:szCs w:val="24"/>
        </w:rPr>
        <w:t>до Договору про виконання (реалізацію) прогр</w:t>
      </w:r>
      <w:r w:rsidR="00192CC0">
        <w:rPr>
          <w:sz w:val="24"/>
          <w:szCs w:val="24"/>
        </w:rPr>
        <w:t>ами (проекту, заходу) № 97</w:t>
      </w:r>
    </w:p>
    <w:p w:rsidR="00487ED8" w:rsidRDefault="00192CC0">
      <w:pPr>
        <w:ind w:left="4956"/>
        <w:rPr>
          <w:sz w:val="24"/>
          <w:szCs w:val="24"/>
        </w:rPr>
      </w:pPr>
      <w:r>
        <w:rPr>
          <w:sz w:val="24"/>
          <w:szCs w:val="24"/>
        </w:rPr>
        <w:t>від «28</w:t>
      </w:r>
      <w:r w:rsidR="00FB175B">
        <w:rPr>
          <w:sz w:val="24"/>
          <w:szCs w:val="24"/>
        </w:rPr>
        <w:t xml:space="preserve">» </w:t>
      </w:r>
      <w:r>
        <w:rPr>
          <w:sz w:val="24"/>
          <w:szCs w:val="24"/>
        </w:rPr>
        <w:t>07.</w:t>
      </w:r>
      <w:r w:rsidR="00FB175B">
        <w:rPr>
          <w:sz w:val="24"/>
          <w:szCs w:val="24"/>
        </w:rPr>
        <w:t xml:space="preserve"> 2021 р.</w:t>
      </w:r>
    </w:p>
    <w:p w:rsidR="00487ED8" w:rsidRDefault="00487ED8">
      <w:pPr>
        <w:ind w:left="4248" w:firstLine="708"/>
        <w:rPr>
          <w:sz w:val="24"/>
          <w:szCs w:val="24"/>
        </w:rPr>
      </w:pPr>
    </w:p>
    <w:p w:rsidR="00487ED8" w:rsidRDefault="00FB175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87ED8" w:rsidRDefault="00FB175B">
      <w:pPr>
        <w:ind w:left="4956"/>
        <w:rPr>
          <w:sz w:val="24"/>
          <w:szCs w:val="24"/>
        </w:rPr>
      </w:pPr>
      <w:r>
        <w:rPr>
          <w:sz w:val="24"/>
          <w:szCs w:val="24"/>
        </w:rPr>
        <w:t>Наказ Фонду соціального захисту                                                                                   інвалідів від 10.12.2020 № 111</w:t>
      </w:r>
    </w:p>
    <w:p w:rsidR="00487ED8" w:rsidRDefault="00487ED8">
      <w:pPr>
        <w:spacing w:after="280"/>
        <w:jc w:val="center"/>
        <w:rPr>
          <w:b/>
          <w:sz w:val="24"/>
          <w:szCs w:val="24"/>
        </w:rPr>
      </w:pPr>
    </w:p>
    <w:p w:rsidR="00F7677E" w:rsidRPr="00F7677E" w:rsidRDefault="00F7677E">
      <w:pPr>
        <w:spacing w:after="280"/>
        <w:jc w:val="center"/>
        <w:rPr>
          <w:b/>
          <w:sz w:val="28"/>
          <w:szCs w:val="28"/>
        </w:rPr>
      </w:pPr>
      <w:r w:rsidRPr="00F7677E">
        <w:rPr>
          <w:b/>
          <w:sz w:val="28"/>
          <w:szCs w:val="28"/>
        </w:rPr>
        <w:t>Громадська організація «Громадський рух «Соціальна єдність»</w:t>
      </w:r>
    </w:p>
    <w:p w:rsidR="00487ED8" w:rsidRPr="0070286B" w:rsidRDefault="00F7677E" w:rsidP="0070286B">
      <w:pPr>
        <w:spacing w:after="280"/>
        <w:jc w:val="center"/>
        <w:rPr>
          <w:b/>
          <w:sz w:val="28"/>
          <w:szCs w:val="28"/>
        </w:rPr>
      </w:pPr>
      <w:r w:rsidRPr="00F7677E">
        <w:rPr>
          <w:b/>
          <w:sz w:val="28"/>
          <w:szCs w:val="28"/>
        </w:rPr>
        <w:t xml:space="preserve">Програма </w:t>
      </w:r>
      <w:r w:rsidRPr="00F7677E">
        <w:rPr>
          <w:b/>
          <w:sz w:val="28"/>
          <w:szCs w:val="28"/>
        </w:rPr>
        <w:t xml:space="preserve">«Країна без бар’єрів для </w:t>
      </w:r>
      <w:proofErr w:type="spellStart"/>
      <w:r w:rsidRPr="00F7677E">
        <w:rPr>
          <w:b/>
          <w:sz w:val="28"/>
          <w:szCs w:val="28"/>
        </w:rPr>
        <w:t>нечуючих</w:t>
      </w:r>
      <w:proofErr w:type="spellEnd"/>
      <w:r w:rsidRPr="00F7677E">
        <w:rPr>
          <w:b/>
          <w:sz w:val="28"/>
          <w:szCs w:val="28"/>
        </w:rPr>
        <w:t>». Створення умов для соціальної адаптації людей з порушенням слуху»</w:t>
      </w:r>
    </w:p>
    <w:p w:rsidR="00487ED8" w:rsidRDefault="00FB175B">
      <w:pPr>
        <w:spacing w:before="280" w:after="280"/>
        <w:ind w:left="-907"/>
        <w:jc w:val="center"/>
        <w:rPr>
          <w:b/>
          <w:sz w:val="24"/>
          <w:szCs w:val="24"/>
        </w:rPr>
      </w:pPr>
      <w:bookmarkStart w:id="0" w:name="bookmark=id.4d34og8" w:colFirst="0" w:colLast="0"/>
      <w:bookmarkEnd w:id="0"/>
      <w:r>
        <w:rPr>
          <w:b/>
          <w:sz w:val="24"/>
          <w:szCs w:val="24"/>
        </w:rPr>
        <w:t>Розділ IV. План реалізації програми (проекту, заходу),  очікувані результати та їх використання</w:t>
      </w:r>
    </w:p>
    <w:p w:rsidR="00487ED8" w:rsidRDefault="00FB175B">
      <w:pPr>
        <w:spacing w:before="280" w:after="280"/>
        <w:ind w:left="-907"/>
        <w:jc w:val="right"/>
        <w:rPr>
          <w:sz w:val="24"/>
          <w:szCs w:val="24"/>
        </w:rPr>
      </w:pPr>
      <w:bookmarkStart w:id="1" w:name="bookmark=id.2s8eyo1" w:colFirst="0" w:colLast="0"/>
      <w:bookmarkEnd w:id="1"/>
      <w:r>
        <w:rPr>
          <w:sz w:val="24"/>
          <w:szCs w:val="24"/>
        </w:rPr>
        <w:t>Таблиця 1</w:t>
      </w:r>
    </w:p>
    <w:tbl>
      <w:tblPr>
        <w:tblStyle w:val="aa"/>
        <w:tblW w:w="1047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7"/>
        <w:gridCol w:w="1888"/>
        <w:gridCol w:w="1894"/>
        <w:gridCol w:w="2375"/>
        <w:gridCol w:w="2235"/>
      </w:tblGrid>
      <w:tr w:rsidR="00487ED8">
        <w:trPr>
          <w:trHeight w:val="6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bookmarkStart w:id="2" w:name="bookmark=id.26in1rg" w:colFirst="0" w:colLast="0"/>
            <w:bookmarkStart w:id="3" w:name="bookmark=id.17dp8vu" w:colFirst="0" w:colLast="0"/>
            <w:bookmarkStart w:id="4" w:name="bookmark=id.3rdcrjn" w:colFirst="0" w:colLast="0"/>
            <w:bookmarkEnd w:id="2"/>
            <w:bookmarkEnd w:id="3"/>
            <w:bookmarkEnd w:id="4"/>
            <w:r>
              <w:rPr>
                <w:sz w:val="24"/>
                <w:szCs w:val="24"/>
              </w:rPr>
              <w:t>Етап реалізації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місце реалізації програми (проекту, заходу)</w:t>
            </w:r>
          </w:p>
          <w:p w:rsidR="00487ED8" w:rsidRDefault="00FB175B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реалізації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та суть заходу для реалізації етапу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Очікуване практичне використання отриманих результатів</w:t>
            </w:r>
          </w:p>
        </w:tc>
      </w:tr>
      <w:tr w:rsidR="00487ED8">
        <w:trPr>
          <w:trHeight w:val="6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center"/>
            </w:pPr>
            <w: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center"/>
            </w:pPr>
            <w:r>
              <w:t>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center"/>
            </w:pPr>
            <w:r>
              <w:t>5</w:t>
            </w:r>
          </w:p>
        </w:tc>
      </w:tr>
      <w:tr w:rsidR="00487ED8">
        <w:trPr>
          <w:trHeight w:val="304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Підготовчий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Серпень 2021 року</w:t>
            </w:r>
          </w:p>
          <w:p w:rsidR="00487ED8" w:rsidRDefault="008E6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B175B">
              <w:rPr>
                <w:sz w:val="22"/>
                <w:szCs w:val="22"/>
              </w:rPr>
              <w:t>істо Київ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Інформування громадськості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Потенційні користувачі програмного забезпечення з постійного транслювання жестовою мовою проінформовані про можливість під’єднання до програми та її переваги.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Створена можливість для під’єднання до програми 1000 користувачів </w:t>
            </w:r>
          </w:p>
        </w:tc>
      </w:tr>
      <w:tr w:rsidR="00487ED8">
        <w:trPr>
          <w:trHeight w:val="304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Серпень-грудень 2021 року</w:t>
            </w:r>
          </w:p>
          <w:p w:rsidR="00487ED8" w:rsidRDefault="008E6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B175B">
              <w:rPr>
                <w:sz w:val="22"/>
                <w:szCs w:val="22"/>
              </w:rPr>
              <w:t>істо Київ</w:t>
            </w:r>
          </w:p>
          <w:p w:rsidR="00487ED8" w:rsidRDefault="00487ED8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Послуга працює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Послуга у вигляді доступу до програмного забезпечення постійного транслювання жестовою мовою, яка працює в сталому режимі, надається 1000 особам з порушенням слуху.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Нечуючі</w:t>
            </w:r>
            <w:proofErr w:type="spellEnd"/>
            <w:r>
              <w:rPr>
                <w:sz w:val="24"/>
                <w:szCs w:val="24"/>
              </w:rPr>
              <w:t xml:space="preserve"> та особи з порушенням слуху, за  допомогою засобів постійного транслювання жестовою мовою, мають можливість безперешкодно спілкуватися з іншими громадянами, отримувати та надавати </w:t>
            </w:r>
            <w:r>
              <w:rPr>
                <w:sz w:val="24"/>
                <w:szCs w:val="24"/>
              </w:rPr>
              <w:lastRenderedPageBreak/>
              <w:t xml:space="preserve">інформацію,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 місцях надання соціальних послуг, державних установах, інших соціально-значимих об’єктах, що передбачають чи можуть передбачати необхідність комунікації.</w:t>
            </w:r>
          </w:p>
        </w:tc>
      </w:tr>
      <w:tr w:rsidR="00487ED8">
        <w:trPr>
          <w:trHeight w:val="304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Завершальний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2021 року</w:t>
            </w:r>
          </w:p>
          <w:p w:rsidR="00487ED8" w:rsidRDefault="008E6A3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</w:t>
            </w:r>
            <w:r w:rsidR="00FB175B">
              <w:rPr>
                <w:sz w:val="22"/>
                <w:szCs w:val="22"/>
              </w:rPr>
              <w:t>істо Київ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Фінальна звітність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487ED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spacing w:after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нечуючих</w:t>
            </w:r>
            <w:proofErr w:type="spellEnd"/>
            <w:r>
              <w:rPr>
                <w:sz w:val="24"/>
                <w:szCs w:val="24"/>
              </w:rPr>
              <w:t xml:space="preserve"> та осіб з порушенням слуху були забезпечені засобами зв’язку шляхом встановлення спеціального  програмного забезпечення та надання можливості здійснювати комунікацію з іншими людьми через виклик перекладача жестової мови.</w:t>
            </w:r>
          </w:p>
          <w:p w:rsidR="00487ED8" w:rsidRDefault="00FB175B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Така ініціатива сприятиме усуненню перепон і бар’єрів, що перешкоджають людям з порушенням слуху в реалізації своїх прав і задоволенні потреб, у тому числі, стосовно доступу до інформації та зв’язку.</w:t>
            </w:r>
          </w:p>
        </w:tc>
      </w:tr>
    </w:tbl>
    <w:p w:rsidR="00487ED8" w:rsidRDefault="00FB175B">
      <w:pPr>
        <w:spacing w:before="280" w:after="280"/>
        <w:ind w:left="-907"/>
        <w:jc w:val="right"/>
        <w:rPr>
          <w:sz w:val="24"/>
          <w:szCs w:val="24"/>
        </w:rPr>
      </w:pPr>
      <w:r>
        <w:rPr>
          <w:sz w:val="24"/>
          <w:szCs w:val="24"/>
        </w:rPr>
        <w:t>Таблиця 2</w:t>
      </w:r>
    </w:p>
    <w:tbl>
      <w:tblPr>
        <w:tblStyle w:val="ab"/>
        <w:tblW w:w="1047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7"/>
        <w:gridCol w:w="4732"/>
      </w:tblGrid>
      <w:tr w:rsidR="00487ED8">
        <w:trPr>
          <w:trHeight w:val="60"/>
        </w:trPr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bookmarkStart w:id="5" w:name="bookmark=id.35nkun2" w:colFirst="0" w:colLast="0"/>
            <w:bookmarkStart w:id="6" w:name="bookmark=id.lnxbz9" w:colFirst="0" w:colLast="0"/>
            <w:bookmarkEnd w:id="5"/>
            <w:bookmarkEnd w:id="6"/>
            <w:r>
              <w:rPr>
                <w:sz w:val="24"/>
                <w:szCs w:val="24"/>
              </w:rPr>
              <w:t>Короткострокові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Цільова аудиторія проінформована про переваги програмного забезпечення з постійного транслювання жестовою мовою. Програмне забезпечення встановлено на 1000 смартфонах користувачів – осіб з порушенням слуху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87ED8">
        <w:trPr>
          <w:trHeight w:val="60"/>
        </w:trPr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Довгострокові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Програмне забезпечення з постійного транслювання жестовою мовою працює в сталому режимі, користувачі щоденно звертаються до операторів, здійснюючи приблизно 60 викликів оператора-</w:t>
            </w:r>
            <w:r>
              <w:rPr>
                <w:sz w:val="24"/>
                <w:szCs w:val="24"/>
              </w:rPr>
              <w:lastRenderedPageBreak/>
              <w:t>перекладача на місяць з кожного пристрою.</w:t>
            </w:r>
          </w:p>
        </w:tc>
      </w:tr>
      <w:tr w:rsidR="00487ED8">
        <w:trPr>
          <w:trHeight w:val="60"/>
        </w:trPr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Числові показники досягнення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Програмне забезпеченням з постійного транслювання жестовою мовою встановлено та ним безоплатно користується 1000 осіб з порушенням слуху.</w:t>
            </w:r>
          </w:p>
        </w:tc>
      </w:tr>
      <w:tr w:rsidR="00487ED8">
        <w:trPr>
          <w:trHeight w:val="60"/>
        </w:trPr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Нечуючі</w:t>
            </w:r>
            <w:proofErr w:type="spellEnd"/>
            <w:r>
              <w:rPr>
                <w:sz w:val="24"/>
                <w:szCs w:val="24"/>
              </w:rPr>
              <w:t xml:space="preserve"> та особи з порушенням слуху, за  допомогою засобів постійного транслювання жестовою мовою мають можливість безперешкодно спілкуватися з іншими громадянами, отримувати та надавати інформацію,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місцях надання соціальних послуг, державних установах, інших соціально-значимих об’єктах, що передбачають чи можуть передбачати необхідність комунікації.</w:t>
            </w:r>
          </w:p>
        </w:tc>
      </w:tr>
    </w:tbl>
    <w:p w:rsidR="00487ED8" w:rsidRDefault="00FB175B">
      <w:pPr>
        <w:spacing w:before="280" w:after="280"/>
        <w:ind w:left="-907"/>
        <w:jc w:val="right"/>
        <w:rPr>
          <w:sz w:val="24"/>
          <w:szCs w:val="24"/>
        </w:rPr>
      </w:pPr>
      <w:bookmarkStart w:id="7" w:name="bookmark=id.1ksv4uv" w:colFirst="0" w:colLast="0"/>
      <w:bookmarkEnd w:id="7"/>
      <w:r>
        <w:rPr>
          <w:sz w:val="24"/>
          <w:szCs w:val="24"/>
        </w:rPr>
        <w:t>Таблиця 3</w:t>
      </w:r>
    </w:p>
    <w:tbl>
      <w:tblPr>
        <w:tblStyle w:val="ac"/>
        <w:tblW w:w="1047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4"/>
        <w:gridCol w:w="3815"/>
      </w:tblGrid>
      <w:tr w:rsidR="00487ED8">
        <w:trPr>
          <w:trHeight w:val="60"/>
        </w:trPr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bookmarkStart w:id="8" w:name="bookmark=id.2jxsxqh" w:colFirst="0" w:colLast="0"/>
            <w:bookmarkStart w:id="9" w:name="bookmark=id.44sinio" w:colFirst="0" w:colLast="0"/>
            <w:bookmarkEnd w:id="8"/>
            <w:bookmarkEnd w:id="9"/>
            <w:r>
              <w:rPr>
                <w:sz w:val="24"/>
                <w:szCs w:val="24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Офіційний веб-сайт громадської організації, Канал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, Офіційна сторінка Громадської організації у соціальній мережі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</w:tr>
      <w:tr w:rsidR="00487ED8">
        <w:trPr>
          <w:trHeight w:val="60"/>
        </w:trPr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Продовження програми та розширення кількості користувачів  можливе за умови підписання договорів про подальшу співпрацю та фінансування</w:t>
            </w:r>
          </w:p>
        </w:tc>
      </w:tr>
      <w:tr w:rsidR="00487ED8">
        <w:trPr>
          <w:trHeight w:val="60"/>
        </w:trPr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D8" w:rsidRDefault="00FB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Офіційний веб-сайт громадської організації www.se.org.ua</w:t>
            </w:r>
          </w:p>
        </w:tc>
      </w:tr>
    </w:tbl>
    <w:p w:rsidR="00487ED8" w:rsidRDefault="00487ED8" w:rsidP="008E6A37">
      <w:pPr>
        <w:spacing w:before="280" w:after="280"/>
        <w:ind w:left="-907"/>
        <w:jc w:val="center"/>
      </w:pPr>
      <w:bookmarkStart w:id="10" w:name="_GoBack"/>
      <w:bookmarkEnd w:id="10"/>
    </w:p>
    <w:sectPr w:rsidR="00487ED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ED"/>
    <w:multiLevelType w:val="multilevel"/>
    <w:tmpl w:val="F4DAD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5AF5"/>
    <w:multiLevelType w:val="multilevel"/>
    <w:tmpl w:val="6B9CD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7ED8"/>
    <w:rsid w:val="00062D88"/>
    <w:rsid w:val="000F6239"/>
    <w:rsid w:val="00192CC0"/>
    <w:rsid w:val="001E39F6"/>
    <w:rsid w:val="001E77CF"/>
    <w:rsid w:val="003E3015"/>
    <w:rsid w:val="00487ED8"/>
    <w:rsid w:val="005020EB"/>
    <w:rsid w:val="00593A5B"/>
    <w:rsid w:val="0070286B"/>
    <w:rsid w:val="00796CBE"/>
    <w:rsid w:val="008E6A37"/>
    <w:rsid w:val="00F7677E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DECA"/>
  <w15:docId w15:val="{EE046DF9-3A93-479E-8CF9-8CDB6AF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F0F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шрифт абзаца2"/>
    <w:rsid w:val="008F0FBA"/>
  </w:style>
  <w:style w:type="paragraph" w:styleId="a5">
    <w:name w:val="Normal (Web)"/>
    <w:basedOn w:val="a"/>
    <w:uiPriority w:val="99"/>
    <w:semiHidden/>
    <w:unhideWhenUsed/>
    <w:rsid w:val="00695D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Fro3SGTtfYXK5kgopc5E0ftGA==">AMUW2mVI1AIQx9p7md5Sv87P4GNCltU1UpKVMnuaHLNxHOdVLJ5mMLFMhc24bafuw0r3URYjTB331s0lkhVWP2nOg4b99Z2jnCyh+TdW8yRUfFDJ/SD5gj8vr8NLYf5EnwaIj6HOVON2VBssWX0M8ePmktBnhoP29SZQEIi9mreTOT68fRlQspHze6/7DdKSUzyYPapV9Lp2Ul0H7ush4HFwmLLRtsR0y8j93UpKK75a8P7xkpwlAsDqZ9ooiyQnvCOwWsGJT7pkJOs4kMZbTRuLylVMGtZw37TyHFK0PcT5R2FcC8tmRVYyxLE58V3czqg02kyXB/GXQJToabLiIa/me/p/gfVLZn6s1eEC9dWKcHSYcvAyx8sG1nrYHAC2BkufTQs0fvASTu8bzHodusMWU90zL629TW5dSZvpHPM0BvYrHnJBL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2596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29</cp:revision>
  <dcterms:created xsi:type="dcterms:W3CDTF">2021-07-22T12:03:00Z</dcterms:created>
  <dcterms:modified xsi:type="dcterms:W3CDTF">2021-08-12T12:43:00Z</dcterms:modified>
</cp:coreProperties>
</file>