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14BC7B05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410A39" w:rsidRPr="00410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</w:t>
      </w:r>
      <w:r w:rsidR="00410A39" w:rsidRPr="000D41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410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441D5FD6" w:rsidR="007C339E" w:rsidRPr="00F64AA8" w:rsidRDefault="00410A39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Київського обласного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Pr="000D4149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2"/>
        <w:gridCol w:w="5631"/>
        <w:gridCol w:w="3777"/>
        <w:gridCol w:w="3778"/>
      </w:tblGrid>
      <w:tr w:rsidR="00CD2508" w14:paraId="4A1903CD" w14:textId="77777777" w:rsidTr="00F64AA8">
        <w:tc>
          <w:tcPr>
            <w:tcW w:w="184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838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64AA8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RPr="00410A39" w14:paraId="1EF9090D" w14:textId="77777777" w:rsidTr="00F64AA8">
        <w:tc>
          <w:tcPr>
            <w:tcW w:w="1843" w:type="dxa"/>
          </w:tcPr>
          <w:p w14:paraId="10AF9954" w14:textId="78885A47" w:rsidR="00CD2508" w:rsidRPr="00410A39" w:rsidRDefault="00E154F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9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5670" w:type="dxa"/>
          </w:tcPr>
          <w:p w14:paraId="3B99F1A6" w14:textId="6E05AF66" w:rsidR="00CD2508" w:rsidRPr="00410A39" w:rsidRDefault="00E154F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9">
              <w:rPr>
                <w:rFonts w:ascii="Times New Roman" w:hAnsi="Times New Roman" w:cs="Times New Roman"/>
                <w:sz w:val="24"/>
                <w:szCs w:val="24"/>
              </w:rPr>
              <w:t>https://www.ispf.gov.ua/news/spivpracya-kiyivskogo-ov-fondu-z-pf-ukrayini</w:t>
            </w:r>
          </w:p>
        </w:tc>
        <w:tc>
          <w:tcPr>
            <w:tcW w:w="3838" w:type="dxa"/>
          </w:tcPr>
          <w:p w14:paraId="1BD847BF" w14:textId="07F8EA3A" w:rsidR="00CD2508" w:rsidRPr="00410A39" w:rsidRDefault="00E154F5" w:rsidP="00E15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Співпраця Київського обласного відділення Фонду з Пенсійним фондом України у Київській області</w:t>
            </w:r>
          </w:p>
        </w:tc>
        <w:tc>
          <w:tcPr>
            <w:tcW w:w="3838" w:type="dxa"/>
          </w:tcPr>
          <w:p w14:paraId="53452714" w14:textId="100F2B60" w:rsidR="00CD2508" w:rsidRPr="00410A39" w:rsidRDefault="00E154F5" w:rsidP="00E15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9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Метою є поєднання зусиль Сторін для формування сприятливого середовища та забезпечення реалізації ефективної державної політики у сфері зайнятості населення, у тому числі осіб з інвалідністю.</w:t>
            </w:r>
          </w:p>
        </w:tc>
      </w:tr>
      <w:tr w:rsidR="00B407FE" w:rsidRPr="00410A39" w14:paraId="16842E5C" w14:textId="77777777" w:rsidTr="00F64AA8">
        <w:tc>
          <w:tcPr>
            <w:tcW w:w="1843" w:type="dxa"/>
          </w:tcPr>
          <w:p w14:paraId="46B29538" w14:textId="22C539B5" w:rsidR="00B407FE" w:rsidRPr="00410A39" w:rsidRDefault="00B407F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08.08.2023</w:t>
            </w:r>
          </w:p>
        </w:tc>
        <w:tc>
          <w:tcPr>
            <w:tcW w:w="5670" w:type="dxa"/>
          </w:tcPr>
          <w:p w14:paraId="4C13707E" w14:textId="283FE44D" w:rsidR="00B407FE" w:rsidRPr="00410A39" w:rsidRDefault="00B407FE" w:rsidP="00B40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9">
              <w:rPr>
                <w:rFonts w:ascii="Times New Roman" w:hAnsi="Times New Roman" w:cs="Times New Roman"/>
                <w:sz w:val="24"/>
                <w:szCs w:val="24"/>
              </w:rPr>
              <w:t>https://www.ispf.gov.ua/news/pidpisannya-memorandumu-pro-spivpracyu230808</w:t>
            </w:r>
          </w:p>
        </w:tc>
        <w:tc>
          <w:tcPr>
            <w:tcW w:w="3838" w:type="dxa"/>
          </w:tcPr>
          <w:p w14:paraId="20CF61E0" w14:textId="0F67314E" w:rsidR="00B407FE" w:rsidRPr="00410A39" w:rsidRDefault="00B407FE" w:rsidP="00E154F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410A3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Підписання Меморандуму про співпрацю з громадською організацією на Київщині</w:t>
            </w:r>
          </w:p>
        </w:tc>
        <w:tc>
          <w:tcPr>
            <w:tcW w:w="3838" w:type="dxa"/>
          </w:tcPr>
          <w:p w14:paraId="4EEA8885" w14:textId="7E8B74A6" w:rsidR="00B407FE" w:rsidRPr="00410A39" w:rsidRDefault="00B407FE" w:rsidP="00E154F5">
            <w:pPr>
              <w:jc w:val="both"/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</w:pPr>
            <w:r w:rsidRPr="00410A39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Підписанти обговорили питання: навчання студентів з інвалідністю у вищих закладах освіти, реабілітації дорослих та дітей з інвалідністю, співпраці з державними закладами та установами, громадськими об’єднаннями щодо зайнятості осіб з інвалідністю, гуманітарна допомога внутрішньо переміщеним особам в час війни.</w:t>
            </w:r>
          </w:p>
        </w:tc>
      </w:tr>
      <w:tr w:rsidR="00CB7C21" w:rsidRPr="00410A39" w14:paraId="742BF323" w14:textId="77777777" w:rsidTr="00F64AA8">
        <w:tc>
          <w:tcPr>
            <w:tcW w:w="1843" w:type="dxa"/>
          </w:tcPr>
          <w:p w14:paraId="335E5FB2" w14:textId="03EE78A9" w:rsidR="00CB7C21" w:rsidRPr="00CB7C21" w:rsidRDefault="00CB7C2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09.08.2023</w:t>
            </w:r>
          </w:p>
        </w:tc>
        <w:tc>
          <w:tcPr>
            <w:tcW w:w="5670" w:type="dxa"/>
          </w:tcPr>
          <w:p w14:paraId="468A0F6C" w14:textId="0A0CF80C" w:rsidR="00CB7C21" w:rsidRPr="00410A39" w:rsidRDefault="00CB7C21" w:rsidP="00410A3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1">
              <w:rPr>
                <w:rFonts w:ascii="Times New Roman" w:hAnsi="Times New Roman" w:cs="Times New Roman"/>
                <w:sz w:val="24"/>
                <w:szCs w:val="24"/>
              </w:rPr>
              <w:t>https://www.ispf.gov.ua/news/zasidannya-kolegiyi-pf-ukrayini-u-kiyivskij-oblasti230809</w:t>
            </w:r>
          </w:p>
        </w:tc>
        <w:tc>
          <w:tcPr>
            <w:tcW w:w="3838" w:type="dxa"/>
          </w:tcPr>
          <w:p w14:paraId="397E8152" w14:textId="73003E6B" w:rsidR="00CB7C21" w:rsidRPr="00410A39" w:rsidRDefault="00CB7C21" w:rsidP="00E154F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CB7C21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Київського обласного відділення Фонду соціального захисту осіб з інвалідністю у засіданні колегії Пенсійного Фонду України у Київській області</w:t>
            </w:r>
          </w:p>
        </w:tc>
        <w:tc>
          <w:tcPr>
            <w:tcW w:w="3838" w:type="dxa"/>
          </w:tcPr>
          <w:p w14:paraId="4533ED85" w14:textId="5DAFB22A" w:rsidR="00CB7C21" w:rsidRPr="00410A39" w:rsidRDefault="00CB7C21" w:rsidP="00E154F5">
            <w:pPr>
              <w:jc w:val="both"/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</w:pPr>
            <w:r w:rsidRPr="00CB7C21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28 липня 2023 року керівник Київського обласного відділення Фонду соціального захисту осіб з інвалідністю взяв участь у засіданні колегії Пенсійного Фонду України у Київській області, на якому підводилися підсумки роботи за перше півріччя 2023 року. Захід відбувся в Обухівському районі Київської області у приміщенні </w:t>
            </w:r>
            <w:proofErr w:type="spellStart"/>
            <w:r w:rsidRPr="00CB7C21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Стайківського</w:t>
            </w:r>
            <w:proofErr w:type="spellEnd"/>
            <w:r w:rsidRPr="00CB7C21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ліцею «Світоч» </w:t>
            </w:r>
            <w:proofErr w:type="spellStart"/>
            <w:r w:rsidRPr="00CB7C21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Ржищівської</w:t>
            </w:r>
            <w:proofErr w:type="spellEnd"/>
            <w:r w:rsidRPr="00CB7C21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міської ради.</w:t>
            </w:r>
          </w:p>
        </w:tc>
      </w:tr>
      <w:tr w:rsidR="00CB7C21" w:rsidRPr="00410A39" w14:paraId="67D4EF7C" w14:textId="77777777" w:rsidTr="00F64AA8">
        <w:tc>
          <w:tcPr>
            <w:tcW w:w="1843" w:type="dxa"/>
          </w:tcPr>
          <w:p w14:paraId="629D034D" w14:textId="3822C9C9" w:rsidR="00CB7C21" w:rsidRPr="00CB7C21" w:rsidRDefault="00CB7C2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25.10.2023</w:t>
            </w:r>
          </w:p>
        </w:tc>
        <w:tc>
          <w:tcPr>
            <w:tcW w:w="5670" w:type="dxa"/>
          </w:tcPr>
          <w:p w14:paraId="3C948BBF" w14:textId="20C9F9FC" w:rsidR="00CB7C21" w:rsidRPr="00410A39" w:rsidRDefault="00CB7C21" w:rsidP="00410A3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C21">
              <w:rPr>
                <w:rFonts w:ascii="Times New Roman" w:hAnsi="Times New Roman" w:cs="Times New Roman"/>
                <w:sz w:val="24"/>
                <w:szCs w:val="24"/>
              </w:rPr>
              <w:t>https://www.ispf.gov.ua/news/provedennya-kruglogo-stolu231025</w:t>
            </w:r>
          </w:p>
        </w:tc>
        <w:tc>
          <w:tcPr>
            <w:tcW w:w="3838" w:type="dxa"/>
          </w:tcPr>
          <w:p w14:paraId="29C1F202" w14:textId="4347972F" w:rsidR="00CB7C21" w:rsidRPr="00410A39" w:rsidRDefault="00CB7C21" w:rsidP="00E154F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CB7C21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Проведення круглого столу у Всеукраїнському центрі комплексної реабілітації для людей з інвалідністю Київської області</w:t>
            </w:r>
          </w:p>
        </w:tc>
        <w:tc>
          <w:tcPr>
            <w:tcW w:w="3838" w:type="dxa"/>
          </w:tcPr>
          <w:p w14:paraId="106E057B" w14:textId="2175AC7F" w:rsidR="00CB7C21" w:rsidRPr="00410A39" w:rsidRDefault="00CB7C21" w:rsidP="00E154F5">
            <w:pPr>
              <w:jc w:val="both"/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</w:pPr>
            <w:r w:rsidRPr="00CB7C21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В ході засідання відпрацьовані алгоритми спільної роботи за напрямками лікування, реабілітації, протезування та професійної освіти людей з інвалідністю.</w:t>
            </w:r>
          </w:p>
        </w:tc>
      </w:tr>
      <w:tr w:rsidR="00B407FE" w:rsidRPr="00410A39" w14:paraId="72544C82" w14:textId="77777777" w:rsidTr="00F64AA8">
        <w:tc>
          <w:tcPr>
            <w:tcW w:w="1843" w:type="dxa"/>
          </w:tcPr>
          <w:p w14:paraId="69C57C08" w14:textId="604835EE" w:rsidR="00B407FE" w:rsidRPr="00410A39" w:rsidRDefault="00B407F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27.10.2023</w:t>
            </w:r>
          </w:p>
        </w:tc>
        <w:tc>
          <w:tcPr>
            <w:tcW w:w="5670" w:type="dxa"/>
          </w:tcPr>
          <w:p w14:paraId="58341D9D" w14:textId="4AFAAD03" w:rsidR="00B407FE" w:rsidRPr="00410A39" w:rsidRDefault="00B407FE" w:rsidP="00410A39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39">
              <w:rPr>
                <w:rFonts w:ascii="Times New Roman" w:hAnsi="Times New Roman" w:cs="Times New Roman"/>
                <w:sz w:val="24"/>
                <w:szCs w:val="24"/>
              </w:rPr>
              <w:t>https://www.ispf.gov.ua/news/kiyivske-oblasne-viddilennya-fondu-doyednuyetsya231027</w:t>
            </w:r>
          </w:p>
        </w:tc>
        <w:tc>
          <w:tcPr>
            <w:tcW w:w="3838" w:type="dxa"/>
          </w:tcPr>
          <w:p w14:paraId="626100A7" w14:textId="66B6A067" w:rsidR="00B407FE" w:rsidRPr="00410A39" w:rsidRDefault="00410A39" w:rsidP="00E154F5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410A3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Київське обласне відділення Фонду </w:t>
            </w:r>
            <w:proofErr w:type="spellStart"/>
            <w:r w:rsidRPr="00410A3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доєднується</w:t>
            </w:r>
            <w:proofErr w:type="spellEnd"/>
            <w:r w:rsidRPr="00410A3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до акції громадських організації «В ЄДНОСТІ НАША СИЛА»</w:t>
            </w:r>
          </w:p>
        </w:tc>
        <w:tc>
          <w:tcPr>
            <w:tcW w:w="3838" w:type="dxa"/>
          </w:tcPr>
          <w:p w14:paraId="3E62E0BB" w14:textId="3D35F607" w:rsidR="00B407FE" w:rsidRPr="00410A39" w:rsidRDefault="00410A39" w:rsidP="00E154F5">
            <w:pPr>
              <w:jc w:val="both"/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</w:pPr>
            <w:r w:rsidRPr="00410A39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Співпраця Фонду та його територіальних відділень з громадськими організаціями сприяє створенню безбар’єрного простору, інтеграції малозахищених верств населення у суспільство та ефективній реалізації державної політики соціального захисту осіб з інвалідністю.</w:t>
            </w:r>
          </w:p>
        </w:tc>
      </w:tr>
    </w:tbl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C610B7D" w14:textId="77777777" w:rsidR="00410A39" w:rsidRDefault="00410A39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009446B" w14:textId="0B004FB3" w:rsidR="00CD550C" w:rsidRPr="00F64AA8" w:rsidRDefault="00410A39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Заступник керівника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</w:t>
      </w:r>
      <w:r w:rsidR="00DF3FED" w:rsidRPr="00DF3FED">
        <w:rPr>
          <w:rFonts w:ascii="Times New Roman" w:eastAsia="Calibri" w:hAnsi="Times New Roman" w:cs="Times New Roman"/>
          <w:bCs/>
        </w:rPr>
        <w:t>(підпис)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  <w:r w:rsidRPr="00410A39">
        <w:rPr>
          <w:rFonts w:ascii="Times New Roman" w:eastAsia="Calibri" w:hAnsi="Times New Roman" w:cs="Times New Roman"/>
          <w:b/>
          <w:bCs/>
          <w:sz w:val="26"/>
          <w:szCs w:val="26"/>
        </w:rPr>
        <w:t>Володимир БОЙКО</w:t>
      </w:r>
    </w:p>
    <w:p w14:paraId="36B18ED8" w14:textId="16E556F8" w:rsidR="00CD550C" w:rsidRPr="000D4149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0D4149">
        <w:rPr>
          <w:rFonts w:ascii="Times New Roman" w:eastAsia="Calibri" w:hAnsi="Times New Roman" w:cs="Times New Roman"/>
          <w:sz w:val="26"/>
          <w:szCs w:val="26"/>
        </w:rPr>
        <w:tab/>
      </w:r>
      <w:r w:rsidR="00F64AA8" w:rsidRPr="000D4149">
        <w:rPr>
          <w:rFonts w:ascii="Times New Roman" w:eastAsia="Calibri" w:hAnsi="Times New Roman" w:cs="Times New Roman"/>
          <w:sz w:val="26"/>
          <w:szCs w:val="26"/>
        </w:rPr>
        <w:tab/>
      </w:r>
      <w:r w:rsidR="00410A39" w:rsidRPr="000D4149">
        <w:rPr>
          <w:rFonts w:ascii="Times New Roman" w:eastAsia="Calibri" w:hAnsi="Times New Roman" w:cs="Times New Roman"/>
          <w:sz w:val="26"/>
          <w:szCs w:val="26"/>
        </w:rPr>
        <w:tab/>
      </w:r>
      <w:r w:rsidR="00410A39" w:rsidRPr="000D4149">
        <w:rPr>
          <w:rFonts w:ascii="Times New Roman" w:eastAsia="Calibri" w:hAnsi="Times New Roman" w:cs="Times New Roman"/>
          <w:sz w:val="26"/>
          <w:szCs w:val="26"/>
        </w:rPr>
        <w:tab/>
      </w:r>
      <w:r w:rsidR="00410A39" w:rsidRPr="000D4149">
        <w:rPr>
          <w:rFonts w:ascii="Times New Roman" w:eastAsia="Calibri" w:hAnsi="Times New Roman" w:cs="Times New Roman"/>
          <w:sz w:val="26"/>
          <w:szCs w:val="26"/>
        </w:rPr>
        <w:tab/>
      </w:r>
      <w:r w:rsidR="00410A39" w:rsidRPr="000D4149">
        <w:rPr>
          <w:rFonts w:ascii="Times New Roman" w:eastAsia="Calibri" w:hAnsi="Times New Roman" w:cs="Times New Roman"/>
          <w:sz w:val="26"/>
          <w:szCs w:val="26"/>
        </w:rPr>
        <w:tab/>
      </w:r>
      <w:r w:rsidR="00410A39" w:rsidRPr="000D4149">
        <w:rPr>
          <w:rFonts w:ascii="Times New Roman" w:eastAsia="Calibri" w:hAnsi="Times New Roman" w:cs="Times New Roman"/>
          <w:sz w:val="26"/>
          <w:szCs w:val="26"/>
        </w:rPr>
        <w:tab/>
      </w:r>
    </w:p>
    <w:sectPr w:rsidR="00CD550C" w:rsidRPr="000D4149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0785" w14:textId="77777777" w:rsidR="000B2D77" w:rsidRDefault="000B2D77" w:rsidP="00C30515">
      <w:pPr>
        <w:spacing w:after="0" w:line="240" w:lineRule="auto"/>
      </w:pPr>
      <w:r>
        <w:separator/>
      </w:r>
    </w:p>
  </w:endnote>
  <w:endnote w:type="continuationSeparator" w:id="0">
    <w:p w14:paraId="6FF21228" w14:textId="77777777" w:rsidR="000B2D77" w:rsidRDefault="000B2D77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645B7" w14:textId="77777777" w:rsidR="000B2D77" w:rsidRDefault="000B2D77" w:rsidP="00C30515">
      <w:pPr>
        <w:spacing w:after="0" w:line="240" w:lineRule="auto"/>
      </w:pPr>
      <w:r>
        <w:separator/>
      </w:r>
    </w:p>
  </w:footnote>
  <w:footnote w:type="continuationSeparator" w:id="0">
    <w:p w14:paraId="29964797" w14:textId="77777777" w:rsidR="000B2D77" w:rsidRDefault="000B2D77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B2D77"/>
    <w:rsid w:val="000C128E"/>
    <w:rsid w:val="000C1C24"/>
    <w:rsid w:val="000D4149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142"/>
    <w:rsid w:val="0039625D"/>
    <w:rsid w:val="003A29A8"/>
    <w:rsid w:val="003A5587"/>
    <w:rsid w:val="003B0880"/>
    <w:rsid w:val="003B2E72"/>
    <w:rsid w:val="003E0BE8"/>
    <w:rsid w:val="003E3E19"/>
    <w:rsid w:val="003E4CBC"/>
    <w:rsid w:val="00410A39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1F4C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9702D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07FE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B7C21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3FED"/>
    <w:rsid w:val="00DF511B"/>
    <w:rsid w:val="00DF7274"/>
    <w:rsid w:val="00E00F9C"/>
    <w:rsid w:val="00E113B3"/>
    <w:rsid w:val="00E154F5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7E9F-38BE-43AC-A5B8-68B08B40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3</cp:revision>
  <cp:lastPrinted>2023-12-29T12:44:00Z</cp:lastPrinted>
  <dcterms:created xsi:type="dcterms:W3CDTF">2024-01-23T12:33:00Z</dcterms:created>
  <dcterms:modified xsi:type="dcterms:W3CDTF">2024-02-01T08:21:00Z</dcterms:modified>
</cp:coreProperties>
</file>