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A5A" w:rsidRPr="00C52CAE" w:rsidRDefault="00507A5A" w:rsidP="00C52CA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7A5A" w:rsidRDefault="004B5064" w:rsidP="001C553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Питання щодо Кошторису витрат на реалізацію програми (проекту, заходу)</w:t>
      </w:r>
    </w:p>
    <w:p w:rsidR="00507A5A" w:rsidRPr="004B5064" w:rsidRDefault="00507A5A" w:rsidP="004B5064">
      <w:pPr>
        <w:jc w:val="both"/>
        <w:rPr>
          <w:sz w:val="24"/>
          <w:szCs w:val="24"/>
          <w:lang w:val="uk-UA"/>
        </w:rPr>
      </w:pPr>
    </w:p>
    <w:p w:rsidR="009C1A37" w:rsidRDefault="009C1A37" w:rsidP="009C1A37">
      <w:pPr>
        <w:pStyle w:val="a3"/>
        <w:numPr>
          <w:ilvl w:val="0"/>
          <w:numId w:val="4"/>
        </w:numPr>
        <w:jc w:val="both"/>
        <w:rPr>
          <w:b/>
          <w:sz w:val="24"/>
          <w:szCs w:val="24"/>
          <w:lang w:val="uk-UA"/>
        </w:rPr>
      </w:pPr>
      <w:r w:rsidRPr="00DC2006">
        <w:rPr>
          <w:b/>
          <w:sz w:val="24"/>
          <w:szCs w:val="24"/>
          <w:lang w:val="uk-UA"/>
        </w:rPr>
        <w:t>Що представляє собою кошторис витрат на реалізацію програми (проекту, заходу)?</w:t>
      </w:r>
    </w:p>
    <w:p w:rsidR="00B81CDA" w:rsidRPr="00DC2006" w:rsidRDefault="00B81CDA" w:rsidP="00B81CDA">
      <w:pPr>
        <w:pStyle w:val="a3"/>
        <w:jc w:val="both"/>
        <w:rPr>
          <w:b/>
          <w:sz w:val="24"/>
          <w:szCs w:val="24"/>
          <w:lang w:val="uk-UA"/>
        </w:rPr>
      </w:pPr>
    </w:p>
    <w:p w:rsidR="00B81CDA" w:rsidRDefault="00DC2006" w:rsidP="00B81CDA">
      <w:pPr>
        <w:pStyle w:val="a3"/>
        <w:ind w:left="0"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Документ встановленого зразка, який </w:t>
      </w:r>
      <w:r w:rsidR="009C1A37">
        <w:rPr>
          <w:sz w:val="24"/>
          <w:szCs w:val="24"/>
          <w:lang w:val="uk-UA"/>
        </w:rPr>
        <w:t>містить</w:t>
      </w:r>
      <w:r>
        <w:rPr>
          <w:sz w:val="24"/>
          <w:szCs w:val="24"/>
          <w:lang w:val="uk-UA"/>
        </w:rPr>
        <w:t>:</w:t>
      </w:r>
      <w:r w:rsidR="009C1A37">
        <w:rPr>
          <w:sz w:val="24"/>
          <w:szCs w:val="24"/>
          <w:lang w:val="uk-UA"/>
        </w:rPr>
        <w:t xml:space="preserve"> </w:t>
      </w:r>
    </w:p>
    <w:p w:rsidR="00DC2006" w:rsidRDefault="00DC2006" w:rsidP="00B81CDA">
      <w:pPr>
        <w:pStyle w:val="a3"/>
        <w:ind w:left="0"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1) </w:t>
      </w:r>
      <w:r w:rsidR="009C1A37">
        <w:rPr>
          <w:sz w:val="24"/>
          <w:szCs w:val="24"/>
          <w:lang w:val="uk-UA"/>
        </w:rPr>
        <w:t xml:space="preserve">найменування статей витрат, </w:t>
      </w:r>
      <w:r w:rsidR="003869EB">
        <w:rPr>
          <w:sz w:val="24"/>
          <w:szCs w:val="24"/>
          <w:lang w:val="uk-UA"/>
        </w:rPr>
        <w:t xml:space="preserve">які відповідають </w:t>
      </w:r>
      <w:r>
        <w:rPr>
          <w:sz w:val="24"/>
          <w:szCs w:val="24"/>
          <w:lang w:val="uk-UA"/>
        </w:rPr>
        <w:t xml:space="preserve">напрямам використання коштів у пунктах 5 та 6 </w:t>
      </w:r>
      <w:r w:rsidRPr="00DC2006">
        <w:rPr>
          <w:sz w:val="24"/>
          <w:szCs w:val="24"/>
          <w:lang w:val="uk-UA"/>
        </w:rPr>
        <w:t>Порядку використання коштів, передбачених у державному бюджеті на фінансову підтримку громадських об’єднань осіб з інвалідністю, затвердженому постановою КМУ від 03.03.2020 № 166 (далі – Порядок 166)</w:t>
      </w:r>
      <w:r>
        <w:rPr>
          <w:sz w:val="24"/>
          <w:szCs w:val="24"/>
          <w:lang w:val="uk-UA"/>
        </w:rPr>
        <w:t>;</w:t>
      </w:r>
      <w:r w:rsidR="009C1A37">
        <w:rPr>
          <w:sz w:val="24"/>
          <w:szCs w:val="24"/>
          <w:lang w:val="uk-UA"/>
        </w:rPr>
        <w:t xml:space="preserve"> </w:t>
      </w:r>
    </w:p>
    <w:p w:rsidR="00DC2006" w:rsidRPr="00B81CDA" w:rsidRDefault="00DC2006" w:rsidP="00B81CD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81C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2) </w:t>
      </w:r>
      <w:r w:rsidR="009C1A37" w:rsidRPr="00B81C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суми </w:t>
      </w:r>
      <w:r w:rsidRPr="00B81C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вищезазначених </w:t>
      </w:r>
      <w:r w:rsidR="009C1A37" w:rsidRPr="00B81CDA">
        <w:rPr>
          <w:rFonts w:ascii="Times New Roman" w:eastAsia="Times New Roman" w:hAnsi="Times New Roman" w:cs="Times New Roman"/>
          <w:sz w:val="24"/>
          <w:szCs w:val="24"/>
          <w:lang w:val="uk-UA"/>
        </w:rPr>
        <w:t>витрат та</w:t>
      </w:r>
      <w:r w:rsidR="00084AB7" w:rsidRPr="00B81C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одиниці виміру, відповідно до яких зазначені суми були розраховані. </w:t>
      </w:r>
    </w:p>
    <w:p w:rsidR="004F119D" w:rsidRDefault="00DC2006" w:rsidP="00B81CDA">
      <w:pPr>
        <w:pStyle w:val="a3"/>
        <w:ind w:left="0"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  <w:r w:rsidR="004B5064">
        <w:rPr>
          <w:sz w:val="24"/>
          <w:szCs w:val="24"/>
          <w:lang w:val="uk-UA"/>
        </w:rPr>
        <w:t xml:space="preserve"> вит</w:t>
      </w:r>
      <w:r w:rsidR="00084AB7">
        <w:rPr>
          <w:sz w:val="24"/>
          <w:szCs w:val="24"/>
          <w:lang w:val="uk-UA"/>
        </w:rPr>
        <w:t>рат має</w:t>
      </w:r>
      <w:r w:rsidR="004B5064">
        <w:rPr>
          <w:sz w:val="24"/>
          <w:szCs w:val="24"/>
          <w:lang w:val="uk-UA"/>
        </w:rPr>
        <w:t xml:space="preserve"> </w:t>
      </w:r>
      <w:r w:rsidR="00084AB7">
        <w:rPr>
          <w:sz w:val="24"/>
          <w:szCs w:val="24"/>
          <w:lang w:val="uk-UA"/>
        </w:rPr>
        <w:t xml:space="preserve">містити </w:t>
      </w:r>
      <w:r w:rsidR="004F119D" w:rsidRPr="00C52CAE">
        <w:rPr>
          <w:sz w:val="24"/>
          <w:szCs w:val="24"/>
          <w:lang w:val="uk-UA"/>
        </w:rPr>
        <w:t>цифр</w:t>
      </w:r>
      <w:r w:rsidR="00CB7384" w:rsidRPr="00C52CAE">
        <w:rPr>
          <w:sz w:val="24"/>
          <w:szCs w:val="24"/>
          <w:lang w:val="uk-UA"/>
        </w:rPr>
        <w:t>и</w:t>
      </w:r>
      <w:r w:rsidR="00084AB7">
        <w:rPr>
          <w:sz w:val="24"/>
          <w:szCs w:val="24"/>
          <w:lang w:val="uk-UA"/>
        </w:rPr>
        <w:t xml:space="preserve"> та суми</w:t>
      </w:r>
      <w:r w:rsidR="004F119D" w:rsidRPr="00C52CAE">
        <w:rPr>
          <w:sz w:val="24"/>
          <w:szCs w:val="24"/>
          <w:lang w:val="uk-UA"/>
        </w:rPr>
        <w:t xml:space="preserve">. Усі </w:t>
      </w:r>
      <w:r w:rsidR="00CB7384" w:rsidRPr="00C52CAE">
        <w:rPr>
          <w:sz w:val="24"/>
          <w:szCs w:val="24"/>
          <w:lang w:val="uk-UA"/>
        </w:rPr>
        <w:t>обґрунтування</w:t>
      </w:r>
      <w:r w:rsidR="004F119D" w:rsidRPr="00C52CAE">
        <w:rPr>
          <w:sz w:val="24"/>
          <w:szCs w:val="24"/>
          <w:lang w:val="uk-UA"/>
        </w:rPr>
        <w:t xml:space="preserve"> </w:t>
      </w:r>
      <w:r w:rsidR="004B5064">
        <w:rPr>
          <w:sz w:val="24"/>
          <w:szCs w:val="24"/>
          <w:lang w:val="uk-UA"/>
        </w:rPr>
        <w:t xml:space="preserve">цих цифр </w:t>
      </w:r>
      <w:r w:rsidR="00084AB7">
        <w:rPr>
          <w:sz w:val="24"/>
          <w:szCs w:val="24"/>
          <w:lang w:val="uk-UA"/>
        </w:rPr>
        <w:t xml:space="preserve">та сум </w:t>
      </w:r>
      <w:r w:rsidR="004B5064">
        <w:rPr>
          <w:sz w:val="24"/>
          <w:szCs w:val="24"/>
          <w:lang w:val="uk-UA"/>
        </w:rPr>
        <w:t>(звідки</w:t>
      </w:r>
      <w:r w:rsidR="004F119D" w:rsidRPr="00C52CAE">
        <w:rPr>
          <w:sz w:val="24"/>
          <w:szCs w:val="24"/>
          <w:lang w:val="uk-UA"/>
        </w:rPr>
        <w:t xml:space="preserve"> вони взя</w:t>
      </w:r>
      <w:r w:rsidR="004B5064">
        <w:rPr>
          <w:sz w:val="24"/>
          <w:szCs w:val="24"/>
          <w:lang w:val="uk-UA"/>
        </w:rPr>
        <w:t>лися і чому вони так</w:t>
      </w:r>
      <w:r w:rsidR="00084AB7">
        <w:rPr>
          <w:sz w:val="24"/>
          <w:szCs w:val="24"/>
          <w:lang w:val="uk-UA"/>
        </w:rPr>
        <w:t>і мають знаходитись</w:t>
      </w:r>
      <w:r w:rsidR="004B5064">
        <w:rPr>
          <w:sz w:val="24"/>
          <w:szCs w:val="24"/>
          <w:lang w:val="uk-UA"/>
        </w:rPr>
        <w:t xml:space="preserve"> в описі програми (проекту, заходу).</w:t>
      </w:r>
    </w:p>
    <w:p w:rsidR="004B5064" w:rsidRPr="00C52CAE" w:rsidRDefault="004B5064" w:rsidP="00B81CDA">
      <w:pPr>
        <w:pStyle w:val="a3"/>
        <w:ind w:left="0"/>
        <w:jc w:val="both"/>
        <w:rPr>
          <w:sz w:val="24"/>
          <w:szCs w:val="24"/>
          <w:lang w:val="uk-UA"/>
        </w:rPr>
      </w:pPr>
    </w:p>
    <w:tbl>
      <w:tblPr>
        <w:tblW w:w="4622" w:type="pct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9"/>
      </w:tblGrid>
      <w:tr w:rsidR="009C1A37" w:rsidRPr="0084538B" w:rsidTr="00B81CDA">
        <w:trPr>
          <w:trHeight w:val="59"/>
        </w:trPr>
        <w:tc>
          <w:tcPr>
            <w:tcW w:w="8648" w:type="dxa"/>
            <w:hideMark/>
          </w:tcPr>
          <w:p w:rsidR="009C1A37" w:rsidRPr="00E27160" w:rsidRDefault="009C1A37" w:rsidP="00B81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71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Обґрунтування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 описі програми (проекту, заходу) містять інформацію щодо </w:t>
            </w:r>
            <w:r w:rsidRPr="00E271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кількості послуг і товарів (у тому числі тих, що будуть залучені за рахунок інших джерел фінансування або власного внеску об’єднання) з урахуванням чинних цін і тарифів, особливостей програми (проекту, заходу) та принципу економного витрачання бюджетних коштів і максимальної ефективності їх використання (зазначити за кожною статтею кошторису витрат)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</w:tbl>
    <w:p w:rsidR="004F119D" w:rsidRPr="00C52CAE" w:rsidRDefault="004F119D" w:rsidP="00B81CD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B5064" w:rsidRDefault="005561AB" w:rsidP="00C52CAE">
      <w:pPr>
        <w:pStyle w:val="a3"/>
        <w:numPr>
          <w:ilvl w:val="0"/>
          <w:numId w:val="4"/>
        </w:numPr>
        <w:jc w:val="both"/>
        <w:rPr>
          <w:b/>
          <w:sz w:val="24"/>
          <w:szCs w:val="24"/>
          <w:lang w:val="uk-UA"/>
        </w:rPr>
      </w:pPr>
      <w:r w:rsidRPr="00DC2006">
        <w:rPr>
          <w:b/>
          <w:sz w:val="24"/>
          <w:szCs w:val="24"/>
          <w:lang w:val="uk-UA"/>
        </w:rPr>
        <w:t>Приклад розрахунку загальних сум</w:t>
      </w:r>
      <w:r w:rsidR="004B5064" w:rsidRPr="00DC2006">
        <w:rPr>
          <w:b/>
          <w:sz w:val="24"/>
          <w:szCs w:val="24"/>
          <w:lang w:val="uk-UA"/>
        </w:rPr>
        <w:t xml:space="preserve"> </w:t>
      </w:r>
      <w:r w:rsidRPr="00DC2006">
        <w:rPr>
          <w:b/>
          <w:sz w:val="24"/>
          <w:szCs w:val="24"/>
          <w:lang w:val="uk-UA"/>
        </w:rPr>
        <w:t>по кошторису.</w:t>
      </w:r>
    </w:p>
    <w:p w:rsidR="00B81CDA" w:rsidRPr="00DC2006" w:rsidRDefault="00B81CDA" w:rsidP="00B81CDA">
      <w:pPr>
        <w:pStyle w:val="a3"/>
        <w:jc w:val="both"/>
        <w:rPr>
          <w:b/>
          <w:sz w:val="24"/>
          <w:szCs w:val="24"/>
          <w:lang w:val="uk-UA"/>
        </w:rPr>
      </w:pPr>
    </w:p>
    <w:p w:rsidR="005561AB" w:rsidRDefault="005561AB" w:rsidP="00B81CDA">
      <w:pPr>
        <w:pStyle w:val="a3"/>
        <w:ind w:left="0" w:firstLine="708"/>
        <w:jc w:val="both"/>
        <w:rPr>
          <w:b/>
          <w:sz w:val="24"/>
          <w:szCs w:val="24"/>
          <w:lang w:val="uk-UA"/>
        </w:rPr>
      </w:pPr>
      <w:r w:rsidRPr="005561AB">
        <w:rPr>
          <w:sz w:val="24"/>
          <w:szCs w:val="24"/>
          <w:lang w:val="uk-UA"/>
        </w:rPr>
        <w:t xml:space="preserve">Відповідно до абзацу 1 пункту 24 </w:t>
      </w:r>
      <w:r>
        <w:rPr>
          <w:sz w:val="24"/>
          <w:szCs w:val="24"/>
          <w:lang w:val="uk-UA"/>
        </w:rPr>
        <w:t xml:space="preserve">Порядку </w:t>
      </w:r>
      <w:r w:rsidRPr="005561AB">
        <w:rPr>
          <w:sz w:val="24"/>
          <w:szCs w:val="24"/>
          <w:lang w:val="uk-UA"/>
        </w:rPr>
        <w:t>проведення конкурсу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</w:t>
      </w:r>
      <w:r>
        <w:rPr>
          <w:sz w:val="24"/>
          <w:szCs w:val="24"/>
          <w:lang w:val="uk-UA"/>
        </w:rPr>
        <w:t>, затвердженого постановою КМУ від 12.10.2011 № 1049</w:t>
      </w:r>
      <w:r w:rsidR="005333AD">
        <w:rPr>
          <w:sz w:val="24"/>
          <w:szCs w:val="24"/>
          <w:lang w:val="uk-UA"/>
        </w:rPr>
        <w:t xml:space="preserve"> (далі – Порядок 1049)</w:t>
      </w:r>
      <w:r>
        <w:rPr>
          <w:sz w:val="24"/>
          <w:szCs w:val="24"/>
          <w:lang w:val="uk-UA"/>
        </w:rPr>
        <w:t xml:space="preserve">, </w:t>
      </w:r>
      <w:r w:rsidRPr="005561AB">
        <w:rPr>
          <w:sz w:val="24"/>
          <w:szCs w:val="24"/>
          <w:lang w:val="uk-UA"/>
        </w:rPr>
        <w:t xml:space="preserve">інститут громадянського суспільства, який визнаний переможцем конкурсу та отримав фінансову підтримку за рахунок бюджетних коштів, бере участь у </w:t>
      </w:r>
      <w:proofErr w:type="spellStart"/>
      <w:r w:rsidRPr="005561AB">
        <w:rPr>
          <w:sz w:val="24"/>
          <w:szCs w:val="24"/>
          <w:lang w:val="uk-UA"/>
        </w:rPr>
        <w:t>співфінансуванні</w:t>
      </w:r>
      <w:proofErr w:type="spellEnd"/>
      <w:r w:rsidRPr="005561AB">
        <w:rPr>
          <w:sz w:val="24"/>
          <w:szCs w:val="24"/>
          <w:lang w:val="uk-UA"/>
        </w:rPr>
        <w:t xml:space="preserve"> програми (проекту, заходу) в розмірі не менш як 15 відсотків необхідного обсягу фінансування</w:t>
      </w:r>
      <w:r>
        <w:rPr>
          <w:b/>
          <w:sz w:val="24"/>
          <w:szCs w:val="24"/>
          <w:lang w:val="uk-UA"/>
        </w:rPr>
        <w:t>.</w:t>
      </w:r>
    </w:p>
    <w:p w:rsidR="005561AB" w:rsidRDefault="005561AB" w:rsidP="00B81CDA">
      <w:pPr>
        <w:pStyle w:val="a3"/>
        <w:ind w:left="0"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Крім того, відповідно до абзацу 1 пункту 7 Порядку </w:t>
      </w:r>
      <w:r w:rsidR="00DC2006">
        <w:rPr>
          <w:sz w:val="24"/>
          <w:szCs w:val="24"/>
          <w:lang w:val="uk-UA"/>
        </w:rPr>
        <w:t xml:space="preserve">166 </w:t>
      </w:r>
      <w:r>
        <w:rPr>
          <w:sz w:val="24"/>
          <w:szCs w:val="24"/>
          <w:lang w:val="uk-UA"/>
        </w:rPr>
        <w:t>п</w:t>
      </w:r>
      <w:r w:rsidRPr="00C67557">
        <w:rPr>
          <w:sz w:val="24"/>
          <w:szCs w:val="24"/>
          <w:lang w:val="uk-UA"/>
        </w:rPr>
        <w:t>ід час складання конкурсної проп</w:t>
      </w:r>
      <w:r w:rsidR="00DC2006">
        <w:rPr>
          <w:sz w:val="24"/>
          <w:szCs w:val="24"/>
          <w:lang w:val="uk-UA"/>
        </w:rPr>
        <w:t xml:space="preserve">озиції та кошторису витрат для </w:t>
      </w:r>
      <w:r w:rsidRPr="00C67557">
        <w:rPr>
          <w:sz w:val="24"/>
          <w:szCs w:val="24"/>
          <w:lang w:val="uk-UA"/>
        </w:rPr>
        <w:t>виконання (реалізації) загальнодержавної програми (проекту, заходу) на</w:t>
      </w:r>
      <w:r>
        <w:rPr>
          <w:sz w:val="24"/>
          <w:szCs w:val="24"/>
          <w:lang w:val="uk-UA"/>
        </w:rPr>
        <w:t xml:space="preserve"> в</w:t>
      </w:r>
      <w:r w:rsidRPr="00084AB7">
        <w:rPr>
          <w:sz w:val="24"/>
          <w:szCs w:val="24"/>
          <w:lang w:val="uk-UA"/>
        </w:rPr>
        <w:t>итрати на організаційне та матеріально-технічне забезпечення діяльності, організаційний розвиток громадського об’єднання передбачається не більше 55 відсотків загального обсягу коштів фінансової підтримки однієї програми (проекту, заходу).</w:t>
      </w:r>
    </w:p>
    <w:p w:rsidR="00B81CDA" w:rsidRPr="00B81CDA" w:rsidRDefault="00B81CDA" w:rsidP="00B81CDA">
      <w:pPr>
        <w:pStyle w:val="a3"/>
        <w:ind w:left="0" w:firstLine="708"/>
        <w:jc w:val="both"/>
        <w:rPr>
          <w:b/>
          <w:sz w:val="24"/>
          <w:szCs w:val="24"/>
          <w:lang w:val="uk-UA"/>
        </w:rPr>
      </w:pPr>
      <w:r w:rsidRPr="00B81CDA">
        <w:rPr>
          <w:b/>
          <w:sz w:val="24"/>
          <w:szCs w:val="24"/>
          <w:lang w:val="uk-UA"/>
        </w:rPr>
        <w:t>Приклад розрахунку:</w:t>
      </w:r>
    </w:p>
    <w:p w:rsidR="004B5064" w:rsidRDefault="00C67557" w:rsidP="004B5064">
      <w:pPr>
        <w:pStyle w:val="a3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випадку, я</w:t>
      </w:r>
      <w:r w:rsidR="004B5064">
        <w:rPr>
          <w:sz w:val="24"/>
          <w:szCs w:val="24"/>
          <w:lang w:val="uk-UA"/>
        </w:rPr>
        <w:t xml:space="preserve">кщо загальна сума по кошторису програми (проекту, заходу) складає 100 000 грн, то: </w:t>
      </w:r>
    </w:p>
    <w:p w:rsidR="004B5064" w:rsidRDefault="005561AB" w:rsidP="004B5064">
      <w:pPr>
        <w:pStyle w:val="a3"/>
        <w:jc w:val="both"/>
        <w:rPr>
          <w:sz w:val="24"/>
          <w:szCs w:val="24"/>
          <w:lang w:val="uk-UA"/>
        </w:rPr>
      </w:pPr>
      <w:r w:rsidRPr="005561AB">
        <w:rPr>
          <w:sz w:val="24"/>
          <w:szCs w:val="24"/>
          <w:lang w:val="uk-UA"/>
        </w:rPr>
        <w:t>Враховуючи вищезазначене,</w:t>
      </w:r>
      <w:r>
        <w:rPr>
          <w:b/>
          <w:sz w:val="24"/>
          <w:szCs w:val="24"/>
          <w:lang w:val="uk-UA"/>
        </w:rPr>
        <w:t xml:space="preserve"> </w:t>
      </w:r>
      <w:r w:rsidR="00C67557" w:rsidRPr="00C67557">
        <w:rPr>
          <w:b/>
          <w:sz w:val="24"/>
          <w:szCs w:val="24"/>
          <w:lang w:val="uk-UA"/>
        </w:rPr>
        <w:t>Мінімальна сума власного внес</w:t>
      </w:r>
      <w:r w:rsidR="004B5064" w:rsidRPr="00C67557">
        <w:rPr>
          <w:b/>
          <w:sz w:val="24"/>
          <w:szCs w:val="24"/>
          <w:lang w:val="uk-UA"/>
        </w:rPr>
        <w:t>к</w:t>
      </w:r>
      <w:r w:rsidR="00C67557" w:rsidRPr="00C67557">
        <w:rPr>
          <w:b/>
          <w:sz w:val="24"/>
          <w:szCs w:val="24"/>
          <w:lang w:val="uk-UA"/>
        </w:rPr>
        <w:t>у</w:t>
      </w:r>
      <w:r w:rsidR="004B5064">
        <w:rPr>
          <w:sz w:val="24"/>
          <w:szCs w:val="24"/>
          <w:lang w:val="uk-UA"/>
        </w:rPr>
        <w:t xml:space="preserve"> громадського об</w:t>
      </w:r>
      <w:r w:rsidR="004B5064" w:rsidRPr="005561AB">
        <w:rPr>
          <w:sz w:val="24"/>
          <w:szCs w:val="24"/>
          <w:lang w:val="uk-UA"/>
        </w:rPr>
        <w:t>’</w:t>
      </w:r>
      <w:r w:rsidR="004B5064">
        <w:rPr>
          <w:sz w:val="24"/>
          <w:szCs w:val="24"/>
          <w:lang w:val="uk-UA"/>
        </w:rPr>
        <w:t>єднання складе: 100 000 грн * 15 % = 15 000 грн.</w:t>
      </w:r>
    </w:p>
    <w:p w:rsidR="004B5064" w:rsidRDefault="00C67557" w:rsidP="004B5064">
      <w:pPr>
        <w:pStyle w:val="a3"/>
        <w:jc w:val="both"/>
        <w:rPr>
          <w:sz w:val="24"/>
          <w:szCs w:val="24"/>
          <w:lang w:val="uk-UA"/>
        </w:rPr>
      </w:pPr>
      <w:r w:rsidRPr="00C67557">
        <w:rPr>
          <w:b/>
          <w:sz w:val="24"/>
          <w:szCs w:val="24"/>
          <w:lang w:val="uk-UA"/>
        </w:rPr>
        <w:t>Максимальна с</w:t>
      </w:r>
      <w:r w:rsidR="004B5064" w:rsidRPr="00C67557">
        <w:rPr>
          <w:b/>
          <w:sz w:val="24"/>
          <w:szCs w:val="24"/>
          <w:lang w:val="uk-UA"/>
        </w:rPr>
        <w:t>ума з державного бюджету</w:t>
      </w:r>
      <w:r w:rsidR="004B5064">
        <w:rPr>
          <w:sz w:val="24"/>
          <w:szCs w:val="24"/>
          <w:lang w:val="uk-UA"/>
        </w:rPr>
        <w:t xml:space="preserve"> по кошторису складе: 100 000 грн – 15 000 грн = 85 000 грн</w:t>
      </w:r>
      <w:r w:rsidR="00084AB7">
        <w:rPr>
          <w:sz w:val="24"/>
          <w:szCs w:val="24"/>
          <w:lang w:val="uk-UA"/>
        </w:rPr>
        <w:t>.</w:t>
      </w:r>
    </w:p>
    <w:p w:rsidR="00C67557" w:rsidRDefault="005561AB" w:rsidP="004B5064">
      <w:pPr>
        <w:pStyle w:val="a3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>М</w:t>
      </w:r>
      <w:r w:rsidR="00C67557" w:rsidRPr="00C67557">
        <w:rPr>
          <w:b/>
          <w:sz w:val="24"/>
          <w:szCs w:val="24"/>
          <w:lang w:val="uk-UA"/>
        </w:rPr>
        <w:t xml:space="preserve">аксимальна сума </w:t>
      </w:r>
      <w:r w:rsidR="00C67557">
        <w:rPr>
          <w:b/>
          <w:sz w:val="24"/>
          <w:szCs w:val="24"/>
          <w:lang w:val="uk-UA"/>
        </w:rPr>
        <w:t>витрат</w:t>
      </w:r>
      <w:r w:rsidR="00C67557" w:rsidRPr="00C67557">
        <w:rPr>
          <w:b/>
          <w:sz w:val="24"/>
          <w:szCs w:val="24"/>
          <w:lang w:val="uk-UA"/>
        </w:rPr>
        <w:t xml:space="preserve"> на організаційне та матеріально-технічне забезпечення діяльності, організаційний розвиток громадського об’єднання</w:t>
      </w:r>
      <w:r w:rsidR="00C67557">
        <w:rPr>
          <w:sz w:val="24"/>
          <w:szCs w:val="24"/>
          <w:lang w:val="uk-UA"/>
        </w:rPr>
        <w:t xml:space="preserve"> (розділ 2 та 3 кошторису) по даному прикладу складе: 85 000 * 55 % = 46 750 грн.</w:t>
      </w:r>
    </w:p>
    <w:p w:rsidR="004B5064" w:rsidRDefault="004B5064" w:rsidP="004B5064">
      <w:pPr>
        <w:pStyle w:val="a3"/>
        <w:jc w:val="both"/>
        <w:rPr>
          <w:sz w:val="24"/>
          <w:szCs w:val="24"/>
          <w:lang w:val="uk-UA"/>
        </w:rPr>
      </w:pPr>
    </w:p>
    <w:p w:rsidR="00DC2006" w:rsidRDefault="00DC2006" w:rsidP="00DC2006">
      <w:pPr>
        <w:pStyle w:val="a3"/>
        <w:jc w:val="both"/>
        <w:rPr>
          <w:b/>
          <w:sz w:val="24"/>
          <w:szCs w:val="24"/>
          <w:lang w:val="uk-UA"/>
        </w:rPr>
      </w:pPr>
    </w:p>
    <w:p w:rsidR="004F119D" w:rsidRDefault="00507A5A" w:rsidP="00C52CAE">
      <w:pPr>
        <w:pStyle w:val="a3"/>
        <w:numPr>
          <w:ilvl w:val="0"/>
          <w:numId w:val="4"/>
        </w:numPr>
        <w:jc w:val="both"/>
        <w:rPr>
          <w:b/>
          <w:sz w:val="24"/>
          <w:szCs w:val="24"/>
          <w:lang w:val="uk-UA"/>
        </w:rPr>
      </w:pPr>
      <w:r w:rsidRPr="00DC2006">
        <w:rPr>
          <w:b/>
          <w:sz w:val="24"/>
          <w:szCs w:val="24"/>
          <w:lang w:val="uk-UA"/>
        </w:rPr>
        <w:t>Як</w:t>
      </w:r>
      <w:r w:rsidR="004F119D" w:rsidRPr="00DC2006">
        <w:rPr>
          <w:b/>
          <w:sz w:val="24"/>
          <w:szCs w:val="24"/>
          <w:lang w:val="uk-UA"/>
        </w:rPr>
        <w:t xml:space="preserve">і </w:t>
      </w:r>
      <w:r w:rsidR="00536353" w:rsidRPr="00DC2006">
        <w:rPr>
          <w:b/>
          <w:sz w:val="24"/>
          <w:szCs w:val="24"/>
          <w:lang w:val="uk-UA"/>
        </w:rPr>
        <w:t xml:space="preserve">ще </w:t>
      </w:r>
      <w:r w:rsidR="004F119D" w:rsidRPr="00DC2006">
        <w:rPr>
          <w:b/>
          <w:sz w:val="24"/>
          <w:szCs w:val="24"/>
          <w:lang w:val="uk-UA"/>
        </w:rPr>
        <w:t>є обмеження?</w:t>
      </w:r>
    </w:p>
    <w:p w:rsidR="00B81CDA" w:rsidRPr="00DC2006" w:rsidRDefault="00B81CDA" w:rsidP="00B81CDA">
      <w:pPr>
        <w:pStyle w:val="a3"/>
        <w:jc w:val="both"/>
        <w:rPr>
          <w:b/>
          <w:sz w:val="24"/>
          <w:szCs w:val="24"/>
          <w:lang w:val="uk-UA"/>
        </w:rPr>
      </w:pPr>
    </w:p>
    <w:p w:rsidR="00536353" w:rsidRPr="00B81CDA" w:rsidRDefault="00536353" w:rsidP="00B81CD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1CDA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абзацу 11 пункту 6 </w:t>
      </w:r>
      <w:r w:rsidR="003869EB" w:rsidRPr="00B81CDA">
        <w:rPr>
          <w:rFonts w:ascii="Times New Roman" w:hAnsi="Times New Roman" w:cs="Times New Roman"/>
          <w:sz w:val="24"/>
          <w:szCs w:val="24"/>
          <w:lang w:val="uk-UA"/>
        </w:rPr>
        <w:t xml:space="preserve">Порядку 166 </w:t>
      </w:r>
      <w:r w:rsidRPr="00B81CDA">
        <w:rPr>
          <w:rFonts w:ascii="Times New Roman" w:hAnsi="Times New Roman" w:cs="Times New Roman"/>
          <w:sz w:val="24"/>
          <w:szCs w:val="24"/>
          <w:lang w:val="uk-UA"/>
        </w:rPr>
        <w:t>оплата витрат на проїзд, харчування та вартість проживання учасників програм (проектів, заходів) (які залучені до проведення або участі у програмі (проекті, заході) та працівників громадського об’єднання (які залучені до виконання програми (проекту, заходу) в межах норм, установлених постановою Кабінету Міністрів України від 2 лютого 2011 р. № 98 “Про суми та склад витрат на відрядження державних службовців, а також інших осіб, що направляються у відрядження підприємствами, установами та організаціями, які повністю або частково утримуються (фінансуються) за рахунок бюджетних коштів”;</w:t>
      </w:r>
    </w:p>
    <w:p w:rsidR="00507A5A" w:rsidRPr="00536353" w:rsidRDefault="004F54F6" w:rsidP="00B81CD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Зокрема, в</w:t>
      </w:r>
      <w:r w:rsidR="00536353" w:rsidRPr="00536353">
        <w:rPr>
          <w:rFonts w:ascii="Times New Roman" w:hAnsi="Times New Roman" w:cs="Times New Roman"/>
          <w:sz w:val="24"/>
          <w:szCs w:val="24"/>
          <w:lang w:val="uk-UA"/>
        </w:rPr>
        <w:t>ідповідно до додатка 1 до постанови КМУ від 02.02.2011 № 98 п</w:t>
      </w:r>
      <w:r w:rsidR="00507A5A" w:rsidRPr="00536353">
        <w:rPr>
          <w:rFonts w:ascii="Times New Roman" w:hAnsi="Times New Roman" w:cs="Times New Roman"/>
          <w:sz w:val="24"/>
          <w:szCs w:val="24"/>
          <w:lang w:val="uk-UA"/>
        </w:rPr>
        <w:t>роживання – 600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грн</w:t>
      </w:r>
      <w:r w:rsidR="00507A5A" w:rsidRPr="00536353">
        <w:rPr>
          <w:rFonts w:ascii="Times New Roman" w:hAnsi="Times New Roman" w:cs="Times New Roman"/>
          <w:sz w:val="24"/>
          <w:szCs w:val="24"/>
          <w:lang w:val="uk-UA"/>
        </w:rPr>
        <w:t>, добові – 60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грн</w:t>
      </w:r>
      <w:r w:rsidR="00536353" w:rsidRPr="0053635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F119D" w:rsidRPr="00443B32" w:rsidRDefault="004F54F6" w:rsidP="00B81C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Якщо громадське об</w:t>
      </w:r>
      <w:r w:rsidRPr="004F54F6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єднання</w:t>
      </w:r>
      <w:r w:rsidR="004F119D" w:rsidRPr="00536353">
        <w:rPr>
          <w:rFonts w:ascii="Times New Roman" w:hAnsi="Times New Roman" w:cs="Times New Roman"/>
          <w:sz w:val="24"/>
          <w:szCs w:val="24"/>
          <w:lang w:val="uk-UA"/>
        </w:rPr>
        <w:t xml:space="preserve"> хоче змінити</w:t>
      </w:r>
      <w:r>
        <w:rPr>
          <w:rFonts w:ascii="Times New Roman" w:hAnsi="Times New Roman" w:cs="Times New Roman"/>
          <w:sz w:val="24"/>
          <w:szCs w:val="24"/>
          <w:lang w:val="uk-UA"/>
        </w:rPr>
        <w:t>, наприклад, харчування в бік збільшення суми, то воно</w:t>
      </w:r>
      <w:r w:rsidR="004F119D" w:rsidRPr="00536353">
        <w:rPr>
          <w:rFonts w:ascii="Times New Roman" w:hAnsi="Times New Roman" w:cs="Times New Roman"/>
          <w:sz w:val="24"/>
          <w:szCs w:val="24"/>
          <w:lang w:val="uk-UA"/>
        </w:rPr>
        <w:t xml:space="preserve"> може це зробити з власних коштів.</w:t>
      </w:r>
    </w:p>
    <w:p w:rsidR="0029496E" w:rsidRPr="001C553B" w:rsidRDefault="00443B32" w:rsidP="00B81CD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553B">
        <w:rPr>
          <w:rFonts w:ascii="Times New Roman" w:hAnsi="Times New Roman" w:cs="Times New Roman"/>
          <w:sz w:val="24"/>
          <w:szCs w:val="24"/>
          <w:lang w:val="uk-UA"/>
        </w:rPr>
        <w:t>Бюджетна програма 2507020 фінансується за КЕКВ 2610 «Субсидії та поточні трансферти підприємствам (установам, організаціям)»</w:t>
      </w:r>
      <w:r w:rsidR="004B6E1E" w:rsidRPr="001C553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C55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6E1E" w:rsidRPr="001C553B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1C553B">
        <w:rPr>
          <w:rFonts w:ascii="Times New Roman" w:hAnsi="Times New Roman" w:cs="Times New Roman"/>
          <w:sz w:val="24"/>
          <w:szCs w:val="24"/>
          <w:lang w:val="uk-UA"/>
        </w:rPr>
        <w:t xml:space="preserve">ідповідно до пункту 1.5 Інструкції щодо застосування економічної класифікації видатків бюджету, затвердженої наказом Міністерства фінансів України від </w:t>
      </w:r>
      <w:r w:rsidR="004B6E1E" w:rsidRPr="001C553B">
        <w:rPr>
          <w:rFonts w:ascii="Times New Roman" w:hAnsi="Times New Roman" w:cs="Times New Roman"/>
          <w:sz w:val="24"/>
          <w:szCs w:val="24"/>
          <w:lang w:val="uk-UA"/>
        </w:rPr>
        <w:t xml:space="preserve">12.03.2012 № 333, за цим КЕКВ здійснюються </w:t>
      </w:r>
      <w:r w:rsidR="004B6E1E" w:rsidRPr="001C553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поточні</w:t>
      </w:r>
      <w:r w:rsidR="004B6E1E" w:rsidRPr="001C553B">
        <w:rPr>
          <w:rFonts w:ascii="Times New Roman" w:hAnsi="Times New Roman" w:cs="Times New Roman"/>
          <w:sz w:val="24"/>
          <w:szCs w:val="24"/>
          <w:lang w:val="uk-UA"/>
        </w:rPr>
        <w:t xml:space="preserve"> видатки</w:t>
      </w:r>
      <w:r w:rsidR="0029496E" w:rsidRPr="001C553B">
        <w:rPr>
          <w:rFonts w:ascii="Times New Roman" w:hAnsi="Times New Roman" w:cs="Times New Roman"/>
          <w:sz w:val="24"/>
          <w:szCs w:val="24"/>
          <w:lang w:val="uk-UA"/>
        </w:rPr>
        <w:t xml:space="preserve"> одержувачів бюджетних коштів.</w:t>
      </w:r>
      <w:r w:rsidR="004B6E1E" w:rsidRPr="001C55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43B32" w:rsidRPr="00443B32" w:rsidRDefault="0001431B" w:rsidP="00B81CD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553B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Методичних рекомендацій з бухгалтерського обліку для суб'єктів державного сектору, затверджених наказом Міністерства фінансів України від 23.01.2015 № 11, визначено, що до малоцінних необоротних матеріальних активів відноситься </w:t>
      </w:r>
      <w:r w:rsidR="004B6E1E" w:rsidRPr="001C553B">
        <w:rPr>
          <w:rFonts w:ascii="Times New Roman" w:hAnsi="Times New Roman" w:cs="Times New Roman"/>
          <w:sz w:val="24"/>
          <w:szCs w:val="24"/>
          <w:lang w:val="uk-UA"/>
        </w:rPr>
        <w:t>господарський інвентар вартістю до 6000 гривень включно за одиницю (комплект) без податку на додану вартість</w:t>
      </w:r>
      <w:r w:rsidR="005562CA" w:rsidRPr="001C553B">
        <w:rPr>
          <w:rFonts w:ascii="Times New Roman" w:hAnsi="Times New Roman" w:cs="Times New Roman"/>
          <w:sz w:val="24"/>
          <w:szCs w:val="24"/>
          <w:lang w:val="uk-UA"/>
        </w:rPr>
        <w:t>, з ПДВ – 7200 грн.</w:t>
      </w:r>
    </w:p>
    <w:p w:rsidR="00E048E9" w:rsidRDefault="00E048E9" w:rsidP="00B81CDA">
      <w:pPr>
        <w:pStyle w:val="a3"/>
        <w:numPr>
          <w:ilvl w:val="0"/>
          <w:numId w:val="4"/>
        </w:numPr>
        <w:jc w:val="both"/>
        <w:rPr>
          <w:b/>
          <w:sz w:val="24"/>
          <w:szCs w:val="24"/>
          <w:lang w:val="uk-UA"/>
        </w:rPr>
      </w:pPr>
      <w:r w:rsidRPr="00E048E9">
        <w:rPr>
          <w:b/>
          <w:sz w:val="24"/>
          <w:szCs w:val="24"/>
          <w:lang w:val="uk-UA"/>
        </w:rPr>
        <w:t>Яка відмінність у оренді приміщень в проєкті та в адміністративних витрата?</w:t>
      </w:r>
    </w:p>
    <w:p w:rsidR="00B81CDA" w:rsidRPr="00B81CDA" w:rsidRDefault="00B81CDA" w:rsidP="00B81CDA">
      <w:pPr>
        <w:pStyle w:val="a3"/>
        <w:jc w:val="both"/>
        <w:rPr>
          <w:b/>
          <w:sz w:val="24"/>
          <w:szCs w:val="24"/>
          <w:lang w:val="uk-UA"/>
        </w:rPr>
      </w:pPr>
    </w:p>
    <w:p w:rsidR="00E048E9" w:rsidRPr="00E048E9" w:rsidRDefault="00E048E9" w:rsidP="00B81CD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048E9">
        <w:rPr>
          <w:rFonts w:ascii="Times New Roman" w:eastAsia="Times New Roman" w:hAnsi="Times New Roman" w:cs="Times New Roman"/>
          <w:sz w:val="24"/>
          <w:szCs w:val="24"/>
          <w:lang w:val="uk-UA"/>
        </w:rPr>
        <w:t>Якщо орендується приміщення, у якому буде проводитися заходи проєкту, то це витрати у проєкт. Якщо таке приміщення орендується для адміністративного персоналу, то це адміністративні витрати.</w:t>
      </w:r>
    </w:p>
    <w:p w:rsidR="00E048E9" w:rsidRDefault="00E048E9" w:rsidP="00E048E9">
      <w:pPr>
        <w:pStyle w:val="a3"/>
        <w:numPr>
          <w:ilvl w:val="0"/>
          <w:numId w:val="4"/>
        </w:numPr>
        <w:jc w:val="both"/>
        <w:rPr>
          <w:b/>
          <w:sz w:val="24"/>
          <w:szCs w:val="24"/>
          <w:lang w:val="uk-UA"/>
        </w:rPr>
      </w:pPr>
      <w:r w:rsidRPr="00E048E9">
        <w:rPr>
          <w:b/>
          <w:sz w:val="24"/>
          <w:szCs w:val="24"/>
          <w:lang w:val="uk-UA"/>
        </w:rPr>
        <w:t>Яка відмінність у оплаті праці в проєкті та в адміністративних витратах?</w:t>
      </w:r>
    </w:p>
    <w:p w:rsidR="00B81CDA" w:rsidRPr="00E048E9" w:rsidRDefault="00B81CDA" w:rsidP="00B81CDA">
      <w:pPr>
        <w:pStyle w:val="a3"/>
        <w:jc w:val="both"/>
        <w:rPr>
          <w:b/>
          <w:sz w:val="24"/>
          <w:szCs w:val="24"/>
          <w:lang w:val="uk-UA"/>
        </w:rPr>
      </w:pPr>
    </w:p>
    <w:p w:rsidR="0084538B" w:rsidRDefault="00E048E9" w:rsidP="00B81CD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048E9">
        <w:rPr>
          <w:rFonts w:ascii="Times New Roman" w:eastAsia="Times New Roman" w:hAnsi="Times New Roman" w:cs="Times New Roman"/>
          <w:sz w:val="24"/>
          <w:szCs w:val="24"/>
          <w:lang w:val="uk-UA"/>
        </w:rPr>
        <w:t>Якщо працівник безпосередньо залучений до проєкту, то він отримує кошти з проєкту, якщо він опосередковано виконує функції (наприклад, керівник, юрист організації), то це адміністративні витрати.</w:t>
      </w:r>
    </w:p>
    <w:p w:rsidR="0084538B" w:rsidRDefault="0084538B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br w:type="page"/>
      </w:r>
    </w:p>
    <w:p w:rsidR="00E048E9" w:rsidRPr="00E048E9" w:rsidRDefault="00E048E9" w:rsidP="00B81CD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E048E9" w:rsidRDefault="00E048E9" w:rsidP="00E048E9">
      <w:pPr>
        <w:pStyle w:val="a3"/>
        <w:numPr>
          <w:ilvl w:val="0"/>
          <w:numId w:val="4"/>
        </w:numPr>
        <w:jc w:val="both"/>
        <w:rPr>
          <w:b/>
          <w:sz w:val="24"/>
          <w:szCs w:val="24"/>
          <w:lang w:val="uk-UA"/>
        </w:rPr>
      </w:pPr>
      <w:r w:rsidRPr="00E048E9">
        <w:rPr>
          <w:b/>
          <w:sz w:val="24"/>
          <w:szCs w:val="24"/>
          <w:lang w:val="uk-UA"/>
        </w:rPr>
        <w:t xml:space="preserve">Якщо реалізується декілька проєктів, то як прописати оплату </w:t>
      </w:r>
      <w:r>
        <w:rPr>
          <w:b/>
          <w:sz w:val="24"/>
          <w:szCs w:val="24"/>
          <w:lang w:val="uk-UA"/>
        </w:rPr>
        <w:t xml:space="preserve">(матеріальне заохочення) </w:t>
      </w:r>
      <w:r w:rsidRPr="00E048E9">
        <w:rPr>
          <w:b/>
          <w:sz w:val="24"/>
          <w:szCs w:val="24"/>
          <w:lang w:val="uk-UA"/>
        </w:rPr>
        <w:t>бухгалтер</w:t>
      </w:r>
      <w:r>
        <w:rPr>
          <w:b/>
          <w:sz w:val="24"/>
          <w:szCs w:val="24"/>
          <w:lang w:val="uk-UA"/>
        </w:rPr>
        <w:t>а або іншого адміністративного персоналу</w:t>
      </w:r>
      <w:r w:rsidRPr="00E048E9">
        <w:rPr>
          <w:b/>
          <w:sz w:val="24"/>
          <w:szCs w:val="24"/>
          <w:lang w:val="uk-UA"/>
        </w:rPr>
        <w:t>?</w:t>
      </w:r>
    </w:p>
    <w:p w:rsidR="00B81CDA" w:rsidRPr="00E048E9" w:rsidRDefault="00B81CDA" w:rsidP="00B81CDA">
      <w:pPr>
        <w:pStyle w:val="a3"/>
        <w:jc w:val="both"/>
        <w:rPr>
          <w:b/>
          <w:sz w:val="24"/>
          <w:szCs w:val="24"/>
          <w:lang w:val="uk-UA"/>
        </w:rPr>
      </w:pPr>
    </w:p>
    <w:p w:rsidR="00E048E9" w:rsidRDefault="00E048E9" w:rsidP="00B81C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E9">
        <w:rPr>
          <w:rFonts w:ascii="Times New Roman" w:hAnsi="Times New Roman" w:cs="Times New Roman"/>
          <w:sz w:val="24"/>
          <w:szCs w:val="24"/>
          <w:lang w:val="uk-UA"/>
        </w:rPr>
        <w:t>Наприклад, два проєкти: прописувати не оплата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праці бухгалтера, а зазначити, що в одному проєкті</w:t>
      </w:r>
      <w:r w:rsidRPr="00E048E9">
        <w:rPr>
          <w:rFonts w:ascii="Times New Roman" w:hAnsi="Times New Roman" w:cs="Times New Roman"/>
          <w:sz w:val="24"/>
          <w:szCs w:val="24"/>
          <w:lang w:val="uk-UA"/>
        </w:rPr>
        <w:t xml:space="preserve"> буде 50% оплати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праці,</w:t>
      </w:r>
      <w:r w:rsidRPr="00E048E9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uk-UA"/>
        </w:rPr>
        <w:t>другому</w:t>
      </w:r>
      <w:r w:rsidRPr="00E048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також </w:t>
      </w:r>
      <w:r w:rsidRPr="00E048E9">
        <w:rPr>
          <w:rFonts w:ascii="Times New Roman" w:hAnsi="Times New Roman" w:cs="Times New Roman"/>
          <w:sz w:val="24"/>
          <w:szCs w:val="24"/>
          <w:lang w:val="uk-UA"/>
        </w:rPr>
        <w:t>50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% оплати праці</w:t>
      </w:r>
      <w:r w:rsidRPr="00E048E9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Проте, варто зазначити, що переможцем може стати лише один з проєктів і в такому випадку бухгалтер зможе отримати лише 50 % від необхідної йому оплати праці.</w:t>
      </w:r>
    </w:p>
    <w:p w:rsidR="00E048E9" w:rsidRDefault="00E048E9" w:rsidP="00B81C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іншому випадку у межах зазначених вище обмежень можливе включення 100 % оплати праці бухгалтера лише в одному з проектів.</w:t>
      </w:r>
    </w:p>
    <w:p w:rsidR="007E25DE" w:rsidRDefault="007E25DE" w:rsidP="00B81C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25DE" w:rsidRDefault="007E25DE" w:rsidP="007E25DE">
      <w:pPr>
        <w:pStyle w:val="a3"/>
        <w:numPr>
          <w:ilvl w:val="0"/>
          <w:numId w:val="4"/>
        </w:numPr>
        <w:jc w:val="both"/>
        <w:rPr>
          <w:b/>
          <w:sz w:val="24"/>
          <w:szCs w:val="24"/>
          <w:lang w:val="uk-UA"/>
        </w:rPr>
      </w:pPr>
      <w:r w:rsidRPr="007E25DE">
        <w:rPr>
          <w:b/>
          <w:sz w:val="24"/>
          <w:szCs w:val="24"/>
          <w:lang w:val="uk-UA"/>
        </w:rPr>
        <w:t>Як розраховувати власний внесок громадського об’єднання?</w:t>
      </w:r>
    </w:p>
    <w:p w:rsidR="007E25DE" w:rsidRDefault="007E25DE" w:rsidP="007E25DE">
      <w:pPr>
        <w:spacing w:after="0"/>
        <w:ind w:left="708"/>
        <w:jc w:val="both"/>
        <w:rPr>
          <w:b/>
          <w:sz w:val="24"/>
          <w:szCs w:val="24"/>
          <w:lang w:val="uk-UA"/>
        </w:rPr>
      </w:pPr>
    </w:p>
    <w:p w:rsidR="007E25DE" w:rsidRDefault="007E25DE" w:rsidP="00CC6D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абзацу 2 пункту 24 </w:t>
      </w:r>
      <w:r w:rsidR="005333AD">
        <w:rPr>
          <w:rFonts w:ascii="Times New Roman" w:hAnsi="Times New Roman" w:cs="Times New Roman"/>
          <w:sz w:val="24"/>
          <w:szCs w:val="24"/>
          <w:lang w:val="uk-UA"/>
        </w:rPr>
        <w:t xml:space="preserve">Порядку 1049 </w:t>
      </w:r>
      <w:r w:rsidRPr="007E25DE">
        <w:rPr>
          <w:rFonts w:ascii="Times New Roman" w:hAnsi="Times New Roman" w:cs="Times New Roman"/>
          <w:sz w:val="24"/>
          <w:szCs w:val="24"/>
          <w:lang w:val="uk-UA"/>
        </w:rPr>
        <w:t>Внесок для виконання (реалізації) програми (проекту, заходу) може здійснюватися інститутом громадянського суспільства, який визнаний переможцем конкурсу та отримав фінансову підтримку за рахунок бюджетних коштів, як матеріальні чи нематеріальні ресурси, у тому числі як разові, періодичні, цільові внески та відрахування засновників і членів, оплата вартості приміщення, техніки, обладнання, проїзду.</w:t>
      </w:r>
    </w:p>
    <w:p w:rsidR="00CE5B38" w:rsidRPr="00D61C97" w:rsidRDefault="00CE5B38" w:rsidP="00CC6D3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61C97">
        <w:rPr>
          <w:rFonts w:ascii="Times New Roman" w:hAnsi="Times New Roman" w:cs="Times New Roman"/>
          <w:b/>
          <w:sz w:val="24"/>
          <w:szCs w:val="24"/>
          <w:lang w:val="uk-UA"/>
        </w:rPr>
        <w:t>Приклад</w:t>
      </w:r>
      <w:r w:rsidR="00D61C97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Pr="00D61C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власного внеску </w:t>
      </w:r>
      <w:r w:rsidR="00D61C97">
        <w:rPr>
          <w:rFonts w:ascii="Times New Roman" w:hAnsi="Times New Roman" w:cs="Times New Roman"/>
          <w:b/>
          <w:sz w:val="24"/>
          <w:szCs w:val="24"/>
          <w:lang w:val="uk-UA"/>
        </w:rPr>
        <w:t>громадського об</w:t>
      </w:r>
      <w:r w:rsidR="00D61C97" w:rsidRPr="00D61C97">
        <w:rPr>
          <w:rFonts w:ascii="Times New Roman" w:hAnsi="Times New Roman" w:cs="Times New Roman"/>
          <w:b/>
          <w:sz w:val="24"/>
          <w:szCs w:val="24"/>
        </w:rPr>
        <w:t>’</w:t>
      </w:r>
      <w:r w:rsidR="00D61C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єднання </w:t>
      </w:r>
      <w:r w:rsidRPr="00D61C97">
        <w:rPr>
          <w:rFonts w:ascii="Times New Roman" w:hAnsi="Times New Roman" w:cs="Times New Roman"/>
          <w:b/>
          <w:sz w:val="24"/>
          <w:szCs w:val="24"/>
          <w:lang w:val="uk-UA"/>
        </w:rPr>
        <w:t>в якості нематеріаль</w:t>
      </w:r>
      <w:r w:rsidR="00D61C97">
        <w:rPr>
          <w:rFonts w:ascii="Times New Roman" w:hAnsi="Times New Roman" w:cs="Times New Roman"/>
          <w:b/>
          <w:sz w:val="24"/>
          <w:szCs w:val="24"/>
          <w:lang w:val="uk-UA"/>
        </w:rPr>
        <w:t>них ресурсів.</w:t>
      </w:r>
    </w:p>
    <w:p w:rsidR="00CE5B38" w:rsidRDefault="00CE5B38" w:rsidP="00CC6D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рамках підготовки до реалізації програми (проєкту, заходу) необхідно певним чином підготувати залу для тренінгу стосовно деяких питань реабілітації осіб з інвалідністю (оформити залу, встановити відповідне обладнання тощо). Громадське об</w:t>
      </w:r>
      <w:r w:rsidRPr="00CE5B3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єднання може залучити відповідного спеціаліста (спеціалістів) для оформлення зали та встановлення відповідного обладнання на</w:t>
      </w:r>
      <w:r w:rsidR="00CC6D34">
        <w:rPr>
          <w:rFonts w:ascii="Times New Roman" w:hAnsi="Times New Roman" w:cs="Times New Roman"/>
          <w:sz w:val="24"/>
          <w:szCs w:val="24"/>
          <w:lang w:val="uk-UA"/>
        </w:rPr>
        <w:t xml:space="preserve"> волонтерських засадах. Типовий розмір оплати праці такого спеціаліста (спеціалістів) вказується у відповідному пункті кошторису витрат з необхідними показниками (кількість залучених спеціалістів, вартість однієї години (дня) роботи відповідного спеціаліста тощо).</w:t>
      </w:r>
    </w:p>
    <w:p w:rsidR="00D61C97" w:rsidRDefault="00D61C97" w:rsidP="00CC6D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Іншим прикладом власного внеску може бути оплата вартості оренди автобуса для перевезення учасників програми (проєкту, заходу)</w:t>
      </w:r>
      <w:r w:rsidRPr="00D61C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6B63">
        <w:rPr>
          <w:rFonts w:ascii="Times New Roman" w:hAnsi="Times New Roman" w:cs="Times New Roman"/>
          <w:sz w:val="24"/>
          <w:szCs w:val="24"/>
          <w:lang w:val="uk-UA"/>
        </w:rPr>
        <w:t xml:space="preserve">до місця проведення програми (проєкту, заходу) </w:t>
      </w:r>
      <w:r>
        <w:rPr>
          <w:rFonts w:ascii="Times New Roman" w:hAnsi="Times New Roman" w:cs="Times New Roman"/>
          <w:sz w:val="24"/>
          <w:szCs w:val="24"/>
          <w:lang w:val="uk-UA"/>
        </w:rPr>
        <w:t>за позабюджетні кошти (не з державного чи місцевого бюджету, отриманих за умовами відповідних конкурсів)</w:t>
      </w:r>
      <w:r w:rsidR="00B26B6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41DFB" w:rsidRDefault="00B26B63" w:rsidP="00CC6D3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26B63">
        <w:rPr>
          <w:rFonts w:ascii="Times New Roman" w:hAnsi="Times New Roman" w:cs="Times New Roman"/>
          <w:b/>
          <w:sz w:val="24"/>
          <w:szCs w:val="24"/>
          <w:lang w:val="uk-UA"/>
        </w:rPr>
        <w:t>Варто зазначити, що з метою встановлення факту реалізації громадським об’єднанням власного внеску необхідно підтверджувати реалізацію власного внеску документально шляхом надання Фонду соціального захисту інвалідів належним чином завірених копій відповідних документів (чеки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щодо оплати вартості відповідних товарів, робіт, послуг</w:t>
      </w:r>
      <w:r w:rsidRPr="00B26B63">
        <w:rPr>
          <w:rFonts w:ascii="Times New Roman" w:hAnsi="Times New Roman" w:cs="Times New Roman"/>
          <w:b/>
          <w:sz w:val="24"/>
          <w:szCs w:val="24"/>
          <w:lang w:val="uk-UA"/>
        </w:rPr>
        <w:t>, банківські виписки, акти виконаних робіт тощо</w:t>
      </w:r>
      <w:r w:rsidR="00E41DFB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B26B63" w:rsidRPr="00B26B63" w:rsidRDefault="00B26B63" w:rsidP="00CC6D3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C55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Надавати зазначені копії документів до Фонду соціального захисту інвалідів </w:t>
      </w:r>
      <w:r w:rsidR="004A1D98" w:rsidRPr="001C553B">
        <w:rPr>
          <w:rFonts w:ascii="Times New Roman" w:hAnsi="Times New Roman" w:cs="Times New Roman"/>
          <w:b/>
          <w:sz w:val="24"/>
          <w:szCs w:val="24"/>
          <w:lang w:val="uk-UA"/>
        </w:rPr>
        <w:t>разом з фінансовим звітом про обсяг використаних бюджетних коштів.</w:t>
      </w:r>
    </w:p>
    <w:sectPr w:rsidR="00B26B63" w:rsidRPr="00B26B63" w:rsidSect="00187B5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384" w:rsidRDefault="00740384" w:rsidP="00B0441A">
      <w:pPr>
        <w:spacing w:after="0" w:line="240" w:lineRule="auto"/>
      </w:pPr>
      <w:r>
        <w:separator/>
      </w:r>
    </w:p>
  </w:endnote>
  <w:endnote w:type="continuationSeparator" w:id="0">
    <w:p w:rsidR="00740384" w:rsidRDefault="00740384" w:rsidP="00B0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384" w:rsidRDefault="00740384" w:rsidP="00B0441A">
      <w:pPr>
        <w:spacing w:after="0" w:line="240" w:lineRule="auto"/>
      </w:pPr>
      <w:r>
        <w:separator/>
      </w:r>
    </w:p>
  </w:footnote>
  <w:footnote w:type="continuationSeparator" w:id="0">
    <w:p w:rsidR="00740384" w:rsidRDefault="00740384" w:rsidP="00B0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27494"/>
      <w:docPartObj>
        <w:docPartGallery w:val="Page Numbers (Top of Page)"/>
        <w:docPartUnique/>
      </w:docPartObj>
    </w:sdtPr>
    <w:sdtEndPr/>
    <w:sdtContent>
      <w:p w:rsidR="00187B52" w:rsidRDefault="00187B5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38B">
          <w:rPr>
            <w:noProof/>
          </w:rPr>
          <w:t>3</w:t>
        </w:r>
        <w:r>
          <w:fldChar w:fldCharType="end"/>
        </w:r>
      </w:p>
    </w:sdtContent>
  </w:sdt>
  <w:p w:rsidR="00187B52" w:rsidRDefault="00187B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47B6"/>
    <w:multiLevelType w:val="hybridMultilevel"/>
    <w:tmpl w:val="FFAE4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93BB0"/>
    <w:multiLevelType w:val="hybridMultilevel"/>
    <w:tmpl w:val="FD3A5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916FD"/>
    <w:multiLevelType w:val="hybridMultilevel"/>
    <w:tmpl w:val="60C4D14C"/>
    <w:lvl w:ilvl="0" w:tplc="542CAAE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E1B05"/>
    <w:multiLevelType w:val="hybridMultilevel"/>
    <w:tmpl w:val="83E2F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F151C"/>
    <w:multiLevelType w:val="hybridMultilevel"/>
    <w:tmpl w:val="46580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77EA7"/>
    <w:multiLevelType w:val="hybridMultilevel"/>
    <w:tmpl w:val="DE0AE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E051A"/>
    <w:multiLevelType w:val="hybridMultilevel"/>
    <w:tmpl w:val="3B00B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842FB"/>
    <w:multiLevelType w:val="hybridMultilevel"/>
    <w:tmpl w:val="3B00B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B2D1D"/>
    <w:multiLevelType w:val="hybridMultilevel"/>
    <w:tmpl w:val="D7CC4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A5A"/>
    <w:rsid w:val="00001D0D"/>
    <w:rsid w:val="0001431B"/>
    <w:rsid w:val="000509B1"/>
    <w:rsid w:val="00080034"/>
    <w:rsid w:val="00084AB7"/>
    <w:rsid w:val="001050D3"/>
    <w:rsid w:val="00187B52"/>
    <w:rsid w:val="001C553B"/>
    <w:rsid w:val="001F54F6"/>
    <w:rsid w:val="00202913"/>
    <w:rsid w:val="0029496E"/>
    <w:rsid w:val="003277CC"/>
    <w:rsid w:val="003869EB"/>
    <w:rsid w:val="00443B32"/>
    <w:rsid w:val="00491AD5"/>
    <w:rsid w:val="004A1D98"/>
    <w:rsid w:val="004B5064"/>
    <w:rsid w:val="004B6E1E"/>
    <w:rsid w:val="004F119D"/>
    <w:rsid w:val="004F54F6"/>
    <w:rsid w:val="00507A5A"/>
    <w:rsid w:val="005333AD"/>
    <w:rsid w:val="00536353"/>
    <w:rsid w:val="005561AB"/>
    <w:rsid w:val="005562CA"/>
    <w:rsid w:val="007118B1"/>
    <w:rsid w:val="00723271"/>
    <w:rsid w:val="00740384"/>
    <w:rsid w:val="007A18A3"/>
    <w:rsid w:val="007E25DE"/>
    <w:rsid w:val="007F59AA"/>
    <w:rsid w:val="0084538B"/>
    <w:rsid w:val="008F64D2"/>
    <w:rsid w:val="00911C07"/>
    <w:rsid w:val="009C1A37"/>
    <w:rsid w:val="00A318DB"/>
    <w:rsid w:val="00AD311C"/>
    <w:rsid w:val="00B0441A"/>
    <w:rsid w:val="00B1606E"/>
    <w:rsid w:val="00B26B63"/>
    <w:rsid w:val="00B81CDA"/>
    <w:rsid w:val="00C1281F"/>
    <w:rsid w:val="00C52CAE"/>
    <w:rsid w:val="00C67557"/>
    <w:rsid w:val="00CB7384"/>
    <w:rsid w:val="00CC6D34"/>
    <w:rsid w:val="00CE5B38"/>
    <w:rsid w:val="00D009B6"/>
    <w:rsid w:val="00D61C97"/>
    <w:rsid w:val="00DC2006"/>
    <w:rsid w:val="00E048E9"/>
    <w:rsid w:val="00E133B1"/>
    <w:rsid w:val="00E27160"/>
    <w:rsid w:val="00E41DFB"/>
    <w:rsid w:val="00F456A3"/>
    <w:rsid w:val="00F6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99A68-D721-4AAD-8DAE-A746121D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A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4">
    <w:name w:val="Hyperlink"/>
    <w:basedOn w:val="a0"/>
    <w:uiPriority w:val="99"/>
    <w:semiHidden/>
    <w:unhideWhenUsed/>
    <w:rsid w:val="00507A5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07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B0441A"/>
    <w:pPr>
      <w:spacing w:after="0" w:line="240" w:lineRule="auto"/>
    </w:pPr>
    <w:rPr>
      <w:sz w:val="20"/>
      <w:szCs w:val="20"/>
    </w:rPr>
  </w:style>
  <w:style w:type="character" w:customStyle="1" w:styleId="a7">
    <w:name w:val="Текст виноски Знак"/>
    <w:basedOn w:val="a0"/>
    <w:link w:val="a6"/>
    <w:uiPriority w:val="99"/>
    <w:semiHidden/>
    <w:rsid w:val="00B0441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0441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187B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187B52"/>
  </w:style>
  <w:style w:type="paragraph" w:styleId="ab">
    <w:name w:val="footer"/>
    <w:basedOn w:val="a"/>
    <w:link w:val="ac"/>
    <w:uiPriority w:val="99"/>
    <w:unhideWhenUsed/>
    <w:rsid w:val="00187B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187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0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3542D-DDEA-4D69-BCC6-7C374717E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4807</Words>
  <Characters>2740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Vladyslav Yancharuk</cp:lastModifiedBy>
  <cp:revision>4</cp:revision>
  <dcterms:created xsi:type="dcterms:W3CDTF">2020-11-18T13:57:00Z</dcterms:created>
  <dcterms:modified xsi:type="dcterms:W3CDTF">2020-11-18T13:58:00Z</dcterms:modified>
</cp:coreProperties>
</file>